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F0E" w:rsidRPr="003141E2" w:rsidRDefault="000B6F0E" w:rsidP="000B6F0E">
      <w:pPr>
        <w:bidi w:val="0"/>
        <w:jc w:val="center"/>
      </w:pPr>
    </w:p>
    <w:p w:rsidR="000B6F0E" w:rsidRPr="005D52A1" w:rsidRDefault="001F31F7" w:rsidP="00A078D4">
      <w:pPr>
        <w:bidi w:val="0"/>
        <w:jc w:val="center"/>
        <w:rPr>
          <w:b/>
          <w:bCs/>
        </w:rPr>
      </w:pPr>
      <w:r w:rsidRPr="005D52A1">
        <w:rPr>
          <w:b/>
          <w:bCs/>
        </w:rPr>
        <w:t xml:space="preserve">TEMPLATE OF MANUSCRIPTS FOR </w:t>
      </w:r>
      <w:r w:rsidR="00A078D4" w:rsidRPr="005D52A1">
        <w:rPr>
          <w:b/>
          <w:bCs/>
        </w:rPr>
        <w:t>IMSC</w:t>
      </w:r>
      <w:r w:rsidRPr="005D52A1">
        <w:rPr>
          <w:b/>
          <w:bCs/>
        </w:rPr>
        <w:t xml:space="preserve"> </w:t>
      </w:r>
      <w:r w:rsidR="00897EC3" w:rsidRPr="005D52A1">
        <w:rPr>
          <w:b/>
          <w:bCs/>
        </w:rPr>
        <w:t>CONFERENCE</w:t>
      </w:r>
      <w:r w:rsidR="000B6F0E" w:rsidRPr="005D52A1">
        <w:rPr>
          <w:b/>
          <w:bCs/>
        </w:rPr>
        <w:t xml:space="preserve"> </w:t>
      </w:r>
    </w:p>
    <w:p w:rsidR="000B6F0E" w:rsidRPr="003141E2" w:rsidRDefault="000B6F0E" w:rsidP="00D37575">
      <w:pPr>
        <w:pStyle w:val="20"/>
        <w:ind w:left="567" w:hanging="567"/>
        <w:jc w:val="center"/>
        <w:rPr>
          <w:sz w:val="24"/>
          <w:szCs w:val="24"/>
        </w:rPr>
      </w:pPr>
    </w:p>
    <w:p w:rsidR="000B6F0E" w:rsidRPr="003141E2" w:rsidRDefault="001F31F7" w:rsidP="001F31F7">
      <w:pPr>
        <w:bidi w:val="0"/>
        <w:jc w:val="center"/>
        <w:rPr>
          <w:b/>
          <w:bCs/>
        </w:rPr>
      </w:pPr>
      <w:r w:rsidRPr="003141E2">
        <w:rPr>
          <w:b/>
          <w:bCs/>
        </w:rPr>
        <w:t>First A. Author</w:t>
      </w:r>
      <w:r w:rsidRPr="003141E2">
        <w:rPr>
          <w:b/>
          <w:bCs/>
          <w:vertAlign w:val="superscript"/>
        </w:rPr>
        <w:t>1</w:t>
      </w:r>
      <w:r w:rsidRPr="003141E2">
        <w:rPr>
          <w:b/>
          <w:bCs/>
        </w:rPr>
        <w:t>, Second B. Author</w:t>
      </w:r>
      <w:r w:rsidRPr="003141E2">
        <w:rPr>
          <w:b/>
          <w:bCs/>
          <w:vertAlign w:val="superscript"/>
        </w:rPr>
        <w:t>2</w:t>
      </w:r>
      <w:r w:rsidRPr="003141E2">
        <w:rPr>
          <w:b/>
          <w:bCs/>
        </w:rPr>
        <w:t>, and Third C. Author</w:t>
      </w:r>
      <w:r w:rsidRPr="003141E2">
        <w:rPr>
          <w:b/>
          <w:bCs/>
          <w:vertAlign w:val="superscript"/>
        </w:rPr>
        <w:t>3</w:t>
      </w:r>
    </w:p>
    <w:p w:rsidR="000B6F0E" w:rsidRPr="003141E2" w:rsidRDefault="000B6F0E" w:rsidP="000B6F0E">
      <w:pPr>
        <w:bidi w:val="0"/>
        <w:jc w:val="center"/>
      </w:pPr>
    </w:p>
    <w:p w:rsidR="000B6F0E" w:rsidRPr="003141E2" w:rsidRDefault="000B6F0E" w:rsidP="00675D5E">
      <w:pPr>
        <w:bidi w:val="0"/>
        <w:ind w:firstLine="180"/>
        <w:jc w:val="center"/>
        <w:rPr>
          <w:sz w:val="22"/>
          <w:szCs w:val="22"/>
        </w:rPr>
      </w:pPr>
      <w:r w:rsidRPr="003141E2">
        <w:rPr>
          <w:sz w:val="22"/>
          <w:szCs w:val="22"/>
          <w:vertAlign w:val="superscript"/>
        </w:rPr>
        <w:t>1</w:t>
      </w:r>
      <w:r w:rsidR="00D37575" w:rsidRPr="003141E2">
        <w:rPr>
          <w:sz w:val="22"/>
          <w:szCs w:val="22"/>
          <w:vertAlign w:val="superscript"/>
        </w:rPr>
        <w:t xml:space="preserve"> </w:t>
      </w:r>
      <w:r w:rsidR="00675D5E" w:rsidRPr="003141E2">
        <w:rPr>
          <w:sz w:val="22"/>
          <w:szCs w:val="22"/>
        </w:rPr>
        <w:t xml:space="preserve">First author </w:t>
      </w:r>
      <w:r w:rsidRPr="003141E2">
        <w:rPr>
          <w:sz w:val="22"/>
          <w:szCs w:val="22"/>
        </w:rPr>
        <w:t>A</w:t>
      </w:r>
      <w:r w:rsidR="00675D5E" w:rsidRPr="003141E2">
        <w:rPr>
          <w:sz w:val="22"/>
          <w:szCs w:val="22"/>
        </w:rPr>
        <w:t>ffiliation,</w:t>
      </w:r>
      <w:r w:rsidR="00675D5E" w:rsidRPr="003141E2">
        <w:rPr>
          <w:color w:val="0000FF"/>
          <w:sz w:val="22"/>
          <w:szCs w:val="22"/>
        </w:rPr>
        <w:t xml:space="preserve"> E-mail:    </w:t>
      </w:r>
    </w:p>
    <w:p w:rsidR="000B6F0E" w:rsidRPr="003141E2" w:rsidRDefault="000B6F0E" w:rsidP="00675D5E">
      <w:pPr>
        <w:bidi w:val="0"/>
        <w:ind w:left="540" w:hanging="360"/>
        <w:jc w:val="center"/>
        <w:rPr>
          <w:sz w:val="22"/>
          <w:szCs w:val="22"/>
        </w:rPr>
      </w:pPr>
      <w:r w:rsidRPr="003141E2">
        <w:rPr>
          <w:sz w:val="22"/>
          <w:szCs w:val="22"/>
          <w:vertAlign w:val="superscript"/>
        </w:rPr>
        <w:t xml:space="preserve">2 </w:t>
      </w:r>
      <w:r w:rsidR="00675D5E" w:rsidRPr="003141E2">
        <w:rPr>
          <w:sz w:val="22"/>
          <w:szCs w:val="22"/>
        </w:rPr>
        <w:t>Second author Affiliation,</w:t>
      </w:r>
      <w:r w:rsidR="00675D5E" w:rsidRPr="003141E2">
        <w:rPr>
          <w:color w:val="0000FF"/>
          <w:sz w:val="22"/>
          <w:szCs w:val="22"/>
        </w:rPr>
        <w:t xml:space="preserve"> E-mail:    </w:t>
      </w:r>
    </w:p>
    <w:p w:rsidR="000B6F0E" w:rsidRPr="003141E2" w:rsidRDefault="000B6F0E" w:rsidP="00675D5E">
      <w:pPr>
        <w:bidi w:val="0"/>
        <w:ind w:firstLine="180"/>
        <w:jc w:val="center"/>
        <w:rPr>
          <w:sz w:val="22"/>
          <w:szCs w:val="22"/>
          <w:lang w:bidi="ar-IQ"/>
        </w:rPr>
      </w:pPr>
      <w:r w:rsidRPr="003141E2">
        <w:rPr>
          <w:sz w:val="22"/>
          <w:szCs w:val="22"/>
          <w:vertAlign w:val="superscript"/>
        </w:rPr>
        <w:t xml:space="preserve">3 </w:t>
      </w:r>
      <w:r w:rsidR="00675D5E" w:rsidRPr="003141E2">
        <w:rPr>
          <w:sz w:val="22"/>
          <w:szCs w:val="22"/>
        </w:rPr>
        <w:t xml:space="preserve">Third author Affiliation, </w:t>
      </w:r>
      <w:r w:rsidR="00675D5E" w:rsidRPr="003141E2">
        <w:rPr>
          <w:color w:val="0000FF"/>
          <w:sz w:val="22"/>
          <w:szCs w:val="22"/>
        </w:rPr>
        <w:t xml:space="preserve">E-mail:    </w:t>
      </w:r>
    </w:p>
    <w:p w:rsidR="000B6F0E" w:rsidRPr="003141E2" w:rsidRDefault="000B6F0E" w:rsidP="000B6F0E">
      <w:pPr>
        <w:bidi w:val="0"/>
        <w:jc w:val="lowKashida"/>
        <w:rPr>
          <w:sz w:val="22"/>
          <w:szCs w:val="22"/>
        </w:rPr>
      </w:pPr>
    </w:p>
    <w:p w:rsidR="000B6F0E" w:rsidRPr="003141E2" w:rsidRDefault="000B6F0E" w:rsidP="000B6F0E">
      <w:pPr>
        <w:bidi w:val="0"/>
        <w:jc w:val="lowKashida"/>
      </w:pPr>
    </w:p>
    <w:p w:rsidR="000B6F0E" w:rsidRPr="005D52A1" w:rsidRDefault="000B6F0E" w:rsidP="000B6F0E">
      <w:pPr>
        <w:bidi w:val="0"/>
        <w:jc w:val="lowKashida"/>
      </w:pPr>
      <w:r w:rsidRPr="005D52A1">
        <w:rPr>
          <w:b/>
          <w:bCs/>
        </w:rPr>
        <w:t>ABSTRACT</w:t>
      </w:r>
    </w:p>
    <w:p w:rsidR="000B6F0E" w:rsidRPr="00F03E49" w:rsidRDefault="000B6F0E" w:rsidP="000B6F0E">
      <w:pPr>
        <w:bidi w:val="0"/>
        <w:jc w:val="lowKashida"/>
      </w:pPr>
    </w:p>
    <w:p w:rsidR="005B6802" w:rsidRDefault="001F31F7" w:rsidP="005B6802">
      <w:pPr>
        <w:bidi w:val="0"/>
        <w:jc w:val="both"/>
      </w:pPr>
      <w:r w:rsidRPr="00F03E49">
        <w:t xml:space="preserve">This template represents the basic guidelines and desired layout </w:t>
      </w:r>
      <w:r w:rsidR="00F03E49" w:rsidRPr="00F03E49">
        <w:t xml:space="preserve">of </w:t>
      </w:r>
      <w:r w:rsidRPr="00F03E49">
        <w:t xml:space="preserve">final manuscript </w:t>
      </w:r>
      <w:r w:rsidR="00F03E49">
        <w:t xml:space="preserve">for </w:t>
      </w:r>
      <w:r w:rsidR="00A078D4" w:rsidRPr="00F03E49">
        <w:t>International Marine and Navy Scientific Conference (IMSC)</w:t>
      </w:r>
      <w:r w:rsidRPr="00F03E49">
        <w:t xml:space="preserve">. </w:t>
      </w:r>
      <w:r w:rsidR="005B6802" w:rsidRPr="00F03E49">
        <w:t xml:space="preserve">This article plays the role of a template as well as the guidelines for prospective authors who will have to prepare the final manuscript accepted for publication by IMSC Conference. </w:t>
      </w:r>
    </w:p>
    <w:p w:rsidR="009756D1" w:rsidRPr="00F03E49" w:rsidRDefault="005B6802" w:rsidP="00CE0C32">
      <w:pPr>
        <w:bidi w:val="0"/>
        <w:jc w:val="both"/>
      </w:pPr>
      <w:r>
        <w:t xml:space="preserve">The abstract should be coherent, </w:t>
      </w:r>
      <w:r w:rsidRPr="005B6802">
        <w:t>concise, and able to stand a</w:t>
      </w:r>
      <w:r>
        <w:t xml:space="preserve">lone as a unit of information. it should </w:t>
      </w:r>
      <w:r w:rsidRPr="005B6802">
        <w:t>cover all the essential academic elements of the full-length paper, namely</w:t>
      </w:r>
      <w:r w:rsidR="00CE0C32">
        <w:t>:</w:t>
      </w:r>
      <w:r w:rsidRPr="005B6802">
        <w:t xml:space="preserve"> the background, purpose, focus, methods, results and conclusions</w:t>
      </w:r>
      <w:r w:rsidR="00CE0C32">
        <w:t>.</w:t>
      </w:r>
      <w:r w:rsidRPr="005B6802">
        <w:t xml:space="preserve"> </w:t>
      </w:r>
      <w:r w:rsidR="00CE0C32">
        <w:t>It</w:t>
      </w:r>
      <w:r w:rsidR="001F31F7" w:rsidRPr="00F03E49">
        <w:t xml:space="preserve"> should not contain equations, references, or footnotes. </w:t>
      </w:r>
    </w:p>
    <w:p w:rsidR="000B6F0E" w:rsidRPr="00F03E49" w:rsidRDefault="000B6F0E" w:rsidP="003C7652">
      <w:pPr>
        <w:pStyle w:val="20"/>
        <w:ind w:left="567" w:hanging="567"/>
        <w:jc w:val="both"/>
        <w:rPr>
          <w:sz w:val="24"/>
          <w:szCs w:val="24"/>
        </w:rPr>
      </w:pPr>
    </w:p>
    <w:p w:rsidR="00B5747D" w:rsidRPr="00F03E49" w:rsidRDefault="003C7652" w:rsidP="00A078D4">
      <w:pPr>
        <w:pStyle w:val="20"/>
        <w:ind w:left="567" w:hanging="567"/>
        <w:jc w:val="both"/>
        <w:rPr>
          <w:iCs/>
          <w:sz w:val="22"/>
          <w:szCs w:val="22"/>
        </w:rPr>
      </w:pPr>
      <w:r w:rsidRPr="00F03E49">
        <w:rPr>
          <w:b/>
          <w:iCs/>
          <w:sz w:val="22"/>
          <w:szCs w:val="22"/>
        </w:rPr>
        <w:t xml:space="preserve">Keywords: </w:t>
      </w:r>
      <w:r w:rsidRPr="00F03E49">
        <w:rPr>
          <w:bCs/>
          <w:iCs/>
          <w:sz w:val="22"/>
          <w:szCs w:val="22"/>
        </w:rPr>
        <w:t xml:space="preserve">Template, </w:t>
      </w:r>
      <w:r w:rsidR="00A078D4" w:rsidRPr="00F03E49">
        <w:rPr>
          <w:bCs/>
          <w:iCs/>
          <w:sz w:val="22"/>
          <w:szCs w:val="22"/>
        </w:rPr>
        <w:t>Marine</w:t>
      </w:r>
      <w:r w:rsidRPr="00F03E49">
        <w:rPr>
          <w:bCs/>
          <w:iCs/>
          <w:sz w:val="22"/>
          <w:szCs w:val="22"/>
        </w:rPr>
        <w:t xml:space="preserve">, </w:t>
      </w:r>
      <w:r w:rsidR="00A078D4" w:rsidRPr="00F03E49">
        <w:rPr>
          <w:bCs/>
          <w:iCs/>
          <w:sz w:val="22"/>
          <w:szCs w:val="22"/>
        </w:rPr>
        <w:t>Conference</w:t>
      </w:r>
      <w:r w:rsidR="0091738B" w:rsidRPr="00F03E49">
        <w:rPr>
          <w:bCs/>
          <w:iCs/>
          <w:sz w:val="22"/>
          <w:szCs w:val="22"/>
        </w:rPr>
        <w:t xml:space="preserve">, </w:t>
      </w:r>
      <w:r w:rsidR="00A078D4" w:rsidRPr="00F03E49">
        <w:rPr>
          <w:bCs/>
          <w:iCs/>
          <w:sz w:val="22"/>
          <w:szCs w:val="22"/>
        </w:rPr>
        <w:t>Current Challenges, Future Prospects</w:t>
      </w:r>
    </w:p>
    <w:p w:rsidR="003C7652" w:rsidRPr="00F03E49" w:rsidRDefault="003C7652" w:rsidP="003C7652">
      <w:pPr>
        <w:pStyle w:val="20"/>
        <w:ind w:left="567" w:hanging="567"/>
        <w:rPr>
          <w:sz w:val="26"/>
          <w:szCs w:val="26"/>
        </w:rPr>
      </w:pPr>
    </w:p>
    <w:p w:rsidR="003C7652" w:rsidRPr="00F03E49" w:rsidRDefault="003C7652" w:rsidP="003C7652">
      <w:pPr>
        <w:pStyle w:val="20"/>
        <w:ind w:left="567" w:hanging="567"/>
        <w:rPr>
          <w:sz w:val="24"/>
          <w:szCs w:val="24"/>
        </w:rPr>
      </w:pPr>
    </w:p>
    <w:p w:rsidR="001E0085" w:rsidRPr="005D52A1" w:rsidRDefault="00BF2BD9" w:rsidP="000B6F0E">
      <w:pPr>
        <w:pStyle w:val="20"/>
        <w:ind w:left="567" w:hanging="567"/>
        <w:rPr>
          <w:b/>
          <w:bCs/>
          <w:sz w:val="24"/>
          <w:szCs w:val="24"/>
        </w:rPr>
      </w:pPr>
      <w:r w:rsidRPr="005D52A1">
        <w:rPr>
          <w:b/>
          <w:bCs/>
          <w:sz w:val="24"/>
          <w:szCs w:val="24"/>
        </w:rPr>
        <w:t>1. INTRODUCTION</w:t>
      </w:r>
    </w:p>
    <w:p w:rsidR="000B6F0E" w:rsidRPr="00F03E49" w:rsidRDefault="000B6F0E" w:rsidP="000B6F0E">
      <w:pPr>
        <w:pStyle w:val="20"/>
        <w:rPr>
          <w:sz w:val="24"/>
          <w:szCs w:val="24"/>
        </w:rPr>
      </w:pPr>
    </w:p>
    <w:p w:rsidR="001726B5" w:rsidRPr="00F03E49" w:rsidRDefault="001726B5" w:rsidP="003141E2">
      <w:pPr>
        <w:pStyle w:val="20"/>
        <w:jc w:val="both"/>
        <w:rPr>
          <w:rFonts w:eastAsia="BatangChe"/>
          <w:kern w:val="2"/>
          <w:sz w:val="24"/>
          <w:szCs w:val="24"/>
          <w:lang w:eastAsia="ko-KR"/>
        </w:rPr>
      </w:pPr>
      <w:r w:rsidRPr="00F03E49">
        <w:rPr>
          <w:rFonts w:eastAsia="BatangChe"/>
          <w:kern w:val="2"/>
          <w:sz w:val="24"/>
          <w:szCs w:val="24"/>
          <w:lang w:eastAsia="ko-KR"/>
        </w:rPr>
        <w:t xml:space="preserve">These instructions give you the guidelines for preparing papers for </w:t>
      </w:r>
      <w:r w:rsidR="00A078D4" w:rsidRPr="00F03E49">
        <w:rPr>
          <w:sz w:val="24"/>
          <w:szCs w:val="24"/>
        </w:rPr>
        <w:t>IMSC</w:t>
      </w:r>
      <w:r w:rsidR="00A078D4" w:rsidRPr="00F03E49">
        <w:rPr>
          <w:rFonts w:eastAsia="BatangChe"/>
          <w:kern w:val="2"/>
          <w:sz w:val="24"/>
          <w:szCs w:val="24"/>
          <w:lang w:eastAsia="ko-KR"/>
        </w:rPr>
        <w:t xml:space="preserve"> </w:t>
      </w:r>
      <w:r w:rsidR="00DD42B9" w:rsidRPr="00F03E49">
        <w:rPr>
          <w:rFonts w:eastAsia="BatangChe"/>
          <w:kern w:val="2"/>
          <w:sz w:val="24"/>
          <w:szCs w:val="24"/>
          <w:lang w:eastAsia="ko-KR"/>
        </w:rPr>
        <w:t>Conference</w:t>
      </w:r>
      <w:r w:rsidRPr="00F03E49">
        <w:rPr>
          <w:rFonts w:eastAsia="BatangChe"/>
          <w:kern w:val="2"/>
          <w:sz w:val="24"/>
          <w:szCs w:val="24"/>
          <w:lang w:eastAsia="ko-KR"/>
        </w:rPr>
        <w:t>. Use this document as a template if you are using Microsoft Word 2003 or later.</w:t>
      </w:r>
    </w:p>
    <w:p w:rsidR="003C7652" w:rsidRPr="00F03E49" w:rsidRDefault="003C7652" w:rsidP="003141E2">
      <w:pPr>
        <w:pStyle w:val="20"/>
        <w:jc w:val="both"/>
        <w:rPr>
          <w:sz w:val="24"/>
          <w:szCs w:val="24"/>
        </w:rPr>
      </w:pPr>
      <w:r w:rsidRPr="00F03E49">
        <w:rPr>
          <w:rFonts w:hint="eastAsia"/>
          <w:sz w:val="24"/>
          <w:szCs w:val="24"/>
        </w:rPr>
        <w:t xml:space="preserve">The paper </w:t>
      </w:r>
      <w:r w:rsidRPr="00F03E49">
        <w:rPr>
          <w:sz w:val="24"/>
          <w:szCs w:val="24"/>
        </w:rPr>
        <w:t xml:space="preserve">size </w:t>
      </w:r>
      <w:r w:rsidRPr="00F03E49">
        <w:rPr>
          <w:rFonts w:hint="eastAsia"/>
          <w:sz w:val="24"/>
          <w:szCs w:val="24"/>
        </w:rPr>
        <w:t xml:space="preserve">should be A4 (210mm by 297mm). </w:t>
      </w:r>
      <w:r w:rsidR="00295F91" w:rsidRPr="00F03E49">
        <w:rPr>
          <w:sz w:val="24"/>
          <w:szCs w:val="24"/>
        </w:rPr>
        <w:t>A</w:t>
      </w:r>
      <w:r w:rsidRPr="00F03E49">
        <w:rPr>
          <w:sz w:val="24"/>
          <w:szCs w:val="24"/>
        </w:rPr>
        <w:t xml:space="preserve">ll </w:t>
      </w:r>
      <w:r w:rsidRPr="00F03E49">
        <w:rPr>
          <w:rFonts w:hint="eastAsia"/>
          <w:sz w:val="24"/>
          <w:szCs w:val="24"/>
        </w:rPr>
        <w:t xml:space="preserve">margins </w:t>
      </w:r>
      <w:r w:rsidR="00295F91" w:rsidRPr="00F03E49">
        <w:rPr>
          <w:sz w:val="24"/>
          <w:szCs w:val="24"/>
        </w:rPr>
        <w:t xml:space="preserve">should be </w:t>
      </w:r>
      <w:r w:rsidRPr="00F03E49">
        <w:rPr>
          <w:sz w:val="24"/>
          <w:szCs w:val="24"/>
        </w:rPr>
        <w:t>2</w:t>
      </w:r>
      <w:r w:rsidRPr="00F03E49">
        <w:rPr>
          <w:rFonts w:hint="eastAsia"/>
          <w:sz w:val="24"/>
          <w:szCs w:val="24"/>
        </w:rPr>
        <w:t>.5 cm.</w:t>
      </w:r>
      <w:r w:rsidRPr="00F03E49">
        <w:rPr>
          <w:sz w:val="24"/>
          <w:szCs w:val="24"/>
        </w:rPr>
        <w:t xml:space="preserve"> </w:t>
      </w:r>
      <w:r w:rsidRPr="00F03E49">
        <w:rPr>
          <w:rFonts w:hint="eastAsia"/>
          <w:sz w:val="24"/>
          <w:szCs w:val="24"/>
        </w:rPr>
        <w:t xml:space="preserve">The suggested length of a regular paper would be </w:t>
      </w:r>
      <w:r w:rsidRPr="00F03E49">
        <w:rPr>
          <w:sz w:val="24"/>
          <w:szCs w:val="24"/>
        </w:rPr>
        <w:t>4</w:t>
      </w:r>
      <w:r w:rsidRPr="00F03E49">
        <w:rPr>
          <w:rFonts w:hint="eastAsia"/>
          <w:sz w:val="24"/>
          <w:szCs w:val="24"/>
        </w:rPr>
        <w:t>~</w:t>
      </w:r>
      <w:r w:rsidR="00AD12DE">
        <w:rPr>
          <w:sz w:val="24"/>
          <w:szCs w:val="24"/>
        </w:rPr>
        <w:t>25</w:t>
      </w:r>
      <w:r w:rsidRPr="00F03E49">
        <w:rPr>
          <w:rFonts w:hint="eastAsia"/>
          <w:sz w:val="24"/>
          <w:szCs w:val="24"/>
        </w:rPr>
        <w:t xml:space="preserve"> pages </w:t>
      </w:r>
      <w:r w:rsidRPr="00F03E49">
        <w:rPr>
          <w:sz w:val="24"/>
          <w:szCs w:val="24"/>
        </w:rPr>
        <w:t xml:space="preserve">not numbered and </w:t>
      </w:r>
      <w:r w:rsidRPr="00F03E49">
        <w:rPr>
          <w:rFonts w:hint="eastAsia"/>
          <w:sz w:val="24"/>
          <w:szCs w:val="24"/>
        </w:rPr>
        <w:t>in this style. The subsequent headings</w:t>
      </w:r>
      <w:r w:rsidRPr="00F03E49">
        <w:rPr>
          <w:sz w:val="24"/>
          <w:szCs w:val="24"/>
        </w:rPr>
        <w:t xml:space="preserve"> are </w:t>
      </w:r>
      <w:r w:rsidRPr="00F03E49">
        <w:rPr>
          <w:rFonts w:hint="eastAsia"/>
          <w:sz w:val="24"/>
          <w:szCs w:val="24"/>
        </w:rPr>
        <w:t xml:space="preserve">called subsection. </w:t>
      </w:r>
    </w:p>
    <w:p w:rsidR="003C7652" w:rsidRPr="00F03E49" w:rsidRDefault="003C7652" w:rsidP="003141E2">
      <w:pPr>
        <w:pStyle w:val="20"/>
        <w:jc w:val="both"/>
        <w:rPr>
          <w:sz w:val="24"/>
          <w:szCs w:val="24"/>
        </w:rPr>
      </w:pPr>
      <w:r w:rsidRPr="00F03E49">
        <w:rPr>
          <w:rFonts w:hint="eastAsia"/>
          <w:sz w:val="24"/>
          <w:szCs w:val="24"/>
        </w:rPr>
        <w:t xml:space="preserve">All fonts are </w:t>
      </w:r>
      <w:r w:rsidR="003141E2" w:rsidRPr="00F03E49">
        <w:rPr>
          <w:sz w:val="24"/>
          <w:szCs w:val="24"/>
        </w:rPr>
        <w:t>12</w:t>
      </w:r>
      <w:r w:rsidR="00AA7413" w:rsidRPr="00F03E49">
        <w:rPr>
          <w:sz w:val="24"/>
          <w:szCs w:val="24"/>
        </w:rPr>
        <w:t xml:space="preserve"> </w:t>
      </w:r>
      <w:r w:rsidRPr="00F03E49">
        <w:rPr>
          <w:rFonts w:hint="eastAsia"/>
          <w:sz w:val="24"/>
          <w:szCs w:val="24"/>
        </w:rPr>
        <w:t>Times New Roman.</w:t>
      </w:r>
      <w:r w:rsidRPr="00F03E49">
        <w:rPr>
          <w:sz w:val="24"/>
          <w:szCs w:val="24"/>
        </w:rPr>
        <w:t xml:space="preserve"> Text</w:t>
      </w:r>
      <w:r w:rsidR="00AA7413" w:rsidRPr="00F03E49">
        <w:rPr>
          <w:sz w:val="24"/>
          <w:szCs w:val="24"/>
        </w:rPr>
        <w:t xml:space="preserve"> is</w:t>
      </w:r>
      <w:r w:rsidRPr="00F03E49">
        <w:rPr>
          <w:sz w:val="24"/>
          <w:szCs w:val="24"/>
        </w:rPr>
        <w:t xml:space="preserve"> explaining clearly the nature of the problem, previous work, purpose and contribution of the paper</w:t>
      </w:r>
      <w:r w:rsidR="000E2A78" w:rsidRPr="00F03E49">
        <w:rPr>
          <w:sz w:val="24"/>
          <w:szCs w:val="24"/>
        </w:rPr>
        <w:t>.</w:t>
      </w:r>
    </w:p>
    <w:p w:rsidR="000B6F0E" w:rsidRPr="00F03E49" w:rsidRDefault="000B6F0E" w:rsidP="000B6F0E">
      <w:pPr>
        <w:pStyle w:val="20"/>
        <w:rPr>
          <w:sz w:val="24"/>
          <w:szCs w:val="24"/>
        </w:rPr>
      </w:pPr>
    </w:p>
    <w:p w:rsidR="004877C2" w:rsidRPr="00F03E49" w:rsidRDefault="004877C2" w:rsidP="00B5747D">
      <w:pPr>
        <w:bidi w:val="0"/>
        <w:jc w:val="lowKashida"/>
        <w:rPr>
          <w:lang w:bidi="ar-IQ"/>
        </w:rPr>
      </w:pPr>
    </w:p>
    <w:p w:rsidR="008C67FC" w:rsidRPr="005D52A1" w:rsidRDefault="00EF273F" w:rsidP="005D52A1">
      <w:pPr>
        <w:bidi w:val="0"/>
        <w:jc w:val="lowKashida"/>
        <w:rPr>
          <w:b/>
          <w:bCs/>
        </w:rPr>
      </w:pPr>
      <w:r w:rsidRPr="005D52A1">
        <w:rPr>
          <w:b/>
          <w:bCs/>
        </w:rPr>
        <w:t xml:space="preserve">2. </w:t>
      </w:r>
      <w:r w:rsidR="008C67FC" w:rsidRPr="005D52A1">
        <w:rPr>
          <w:b/>
          <w:bCs/>
        </w:rPr>
        <w:t>MAIN HEADING (</w:t>
      </w:r>
      <w:r w:rsidR="005D52A1" w:rsidRPr="005D52A1">
        <w:rPr>
          <w:b/>
          <w:bCs/>
        </w:rPr>
        <w:t>12</w:t>
      </w:r>
      <w:r w:rsidR="008C67FC" w:rsidRPr="005D52A1">
        <w:rPr>
          <w:b/>
          <w:bCs/>
        </w:rPr>
        <w:t xml:space="preserve"> Times New Roman, Bold, Capital)</w:t>
      </w:r>
    </w:p>
    <w:p w:rsidR="008C67FC" w:rsidRPr="00F03E49" w:rsidRDefault="008C67FC" w:rsidP="008C67FC">
      <w:pPr>
        <w:bidi w:val="0"/>
        <w:jc w:val="both"/>
      </w:pPr>
    </w:p>
    <w:p w:rsidR="008C67FC" w:rsidRPr="00F03E49" w:rsidRDefault="008C67FC" w:rsidP="008C67FC">
      <w:pPr>
        <w:bidi w:val="0"/>
        <w:jc w:val="both"/>
      </w:pPr>
      <w:r w:rsidRPr="00F03E49">
        <w:t xml:space="preserve">The text following a main heading should start here and have one line space above and </w:t>
      </w:r>
      <w:r w:rsidR="00675D5E" w:rsidRPr="00F03E49">
        <w:t>two line</w:t>
      </w:r>
      <w:r w:rsidR="00F97415" w:rsidRPr="00F03E49">
        <w:t>s</w:t>
      </w:r>
      <w:r w:rsidR="00675D5E" w:rsidRPr="00F03E49">
        <w:t xml:space="preserve"> space </w:t>
      </w:r>
      <w:r w:rsidRPr="00F03E49">
        <w:t>below it.</w:t>
      </w:r>
    </w:p>
    <w:p w:rsidR="008C67FC" w:rsidRPr="00F03E49" w:rsidRDefault="008C67FC" w:rsidP="008C67FC">
      <w:pPr>
        <w:bidi w:val="0"/>
        <w:jc w:val="both"/>
      </w:pPr>
    </w:p>
    <w:p w:rsidR="00675D5E" w:rsidRPr="00F03E49" w:rsidRDefault="00675D5E" w:rsidP="00675D5E">
      <w:pPr>
        <w:bidi w:val="0"/>
        <w:jc w:val="both"/>
      </w:pPr>
    </w:p>
    <w:p w:rsidR="008C67FC" w:rsidRPr="005D52A1" w:rsidRDefault="00EF273F" w:rsidP="005D52A1">
      <w:pPr>
        <w:bidi w:val="0"/>
        <w:jc w:val="both"/>
        <w:rPr>
          <w:b/>
          <w:bCs/>
        </w:rPr>
      </w:pPr>
      <w:r w:rsidRPr="005D52A1">
        <w:rPr>
          <w:b/>
          <w:bCs/>
        </w:rPr>
        <w:t xml:space="preserve">2.1 </w:t>
      </w:r>
      <w:r w:rsidR="008C67FC" w:rsidRPr="005D52A1">
        <w:rPr>
          <w:b/>
          <w:bCs/>
        </w:rPr>
        <w:t>Secondary Heading (</w:t>
      </w:r>
      <w:r w:rsidR="005D52A1">
        <w:rPr>
          <w:b/>
          <w:bCs/>
        </w:rPr>
        <w:t>12</w:t>
      </w:r>
      <w:r w:rsidR="008C67FC" w:rsidRPr="005D52A1">
        <w:rPr>
          <w:b/>
          <w:bCs/>
        </w:rPr>
        <w:t xml:space="preserve"> Times New Roman, Bold)</w:t>
      </w:r>
    </w:p>
    <w:p w:rsidR="008C67FC" w:rsidRPr="00F03E49" w:rsidRDefault="008C67FC" w:rsidP="008C67FC">
      <w:pPr>
        <w:bidi w:val="0"/>
        <w:jc w:val="both"/>
      </w:pPr>
    </w:p>
    <w:p w:rsidR="008C67FC" w:rsidRPr="00F03E49" w:rsidRDefault="008C67FC" w:rsidP="008C67FC">
      <w:pPr>
        <w:bidi w:val="0"/>
        <w:jc w:val="both"/>
      </w:pPr>
      <w:r w:rsidRPr="00F03E49">
        <w:t>The text following a secondary heading should start here and have one line space above and below it.</w:t>
      </w:r>
    </w:p>
    <w:p w:rsidR="008C67FC" w:rsidRPr="00F03E49" w:rsidRDefault="008C67FC" w:rsidP="008C67FC">
      <w:pPr>
        <w:bidi w:val="0"/>
        <w:jc w:val="both"/>
      </w:pPr>
    </w:p>
    <w:p w:rsidR="008C67FC" w:rsidRPr="00F03E49" w:rsidRDefault="00EF273F" w:rsidP="003141E2">
      <w:pPr>
        <w:bidi w:val="0"/>
        <w:jc w:val="both"/>
        <w:rPr>
          <w:b/>
          <w:bCs/>
        </w:rPr>
      </w:pPr>
      <w:r w:rsidRPr="00F03E49">
        <w:rPr>
          <w:b/>
          <w:bCs/>
        </w:rPr>
        <w:t xml:space="preserve">2.1.1 </w:t>
      </w:r>
      <w:r w:rsidR="008C67FC" w:rsidRPr="00F03E49">
        <w:rPr>
          <w:b/>
          <w:bCs/>
        </w:rPr>
        <w:t>Third Grade Heading (</w:t>
      </w:r>
      <w:r w:rsidR="003141E2" w:rsidRPr="00F03E49">
        <w:rPr>
          <w:b/>
          <w:bCs/>
        </w:rPr>
        <w:t>12</w:t>
      </w:r>
      <w:r w:rsidR="008C67FC" w:rsidRPr="00F03E49">
        <w:rPr>
          <w:b/>
          <w:bCs/>
        </w:rPr>
        <w:t xml:space="preserve"> Times New Roman, Bold)</w:t>
      </w:r>
    </w:p>
    <w:p w:rsidR="00F03E49" w:rsidRPr="00F03E49" w:rsidRDefault="00F03E49" w:rsidP="00F03E49">
      <w:pPr>
        <w:bidi w:val="0"/>
        <w:jc w:val="both"/>
        <w:rPr>
          <w:b/>
          <w:bCs/>
        </w:rPr>
      </w:pPr>
    </w:p>
    <w:p w:rsidR="008D4E81" w:rsidRPr="00F03E49" w:rsidRDefault="008C67FC" w:rsidP="00F03E49">
      <w:pPr>
        <w:bidi w:val="0"/>
        <w:jc w:val="both"/>
        <w:rPr>
          <w:lang w:bidi="ar-IQ"/>
        </w:rPr>
      </w:pPr>
      <w:r w:rsidRPr="00F03E49">
        <w:t xml:space="preserve">The text following a third heading should appear like this and have one line of space above it. </w:t>
      </w:r>
    </w:p>
    <w:p w:rsidR="008D4E81" w:rsidRPr="00F03E49" w:rsidRDefault="008D4E81" w:rsidP="008D4E81">
      <w:pPr>
        <w:bidi w:val="0"/>
        <w:jc w:val="lowKashida"/>
        <w:rPr>
          <w:lang w:bidi="ar-IQ"/>
        </w:rPr>
      </w:pPr>
    </w:p>
    <w:p w:rsidR="008D4E81" w:rsidRPr="00F03E49" w:rsidRDefault="008D4E81" w:rsidP="008D4E81">
      <w:pPr>
        <w:bidi w:val="0"/>
        <w:jc w:val="lowKashida"/>
        <w:rPr>
          <w:lang w:bidi="ar-IQ"/>
        </w:rPr>
      </w:pPr>
    </w:p>
    <w:p w:rsidR="00F03E49" w:rsidRPr="00F03E49" w:rsidRDefault="00F03E49" w:rsidP="00A9655F">
      <w:pPr>
        <w:bidi w:val="0"/>
        <w:jc w:val="both"/>
        <w:rPr>
          <w:rFonts w:eastAsia="SimSun"/>
          <w:sz w:val="26"/>
          <w:szCs w:val="26"/>
          <w:lang w:eastAsia="zh-CN"/>
        </w:rPr>
      </w:pPr>
    </w:p>
    <w:p w:rsidR="00A9655F" w:rsidRPr="005D52A1" w:rsidRDefault="005D52A1" w:rsidP="00F03E49">
      <w:pPr>
        <w:bidi w:val="0"/>
        <w:jc w:val="both"/>
        <w:rPr>
          <w:rFonts w:eastAsia="SimSun"/>
          <w:b/>
          <w:bCs/>
          <w:lang w:eastAsia="zh-CN"/>
        </w:rPr>
      </w:pPr>
      <w:r w:rsidRPr="005D52A1">
        <w:rPr>
          <w:rFonts w:eastAsia="SimSun"/>
          <w:b/>
          <w:bCs/>
          <w:lang w:eastAsia="zh-CN"/>
        </w:rPr>
        <w:t xml:space="preserve">3. </w:t>
      </w:r>
      <w:r w:rsidR="00A9655F" w:rsidRPr="005D52A1">
        <w:rPr>
          <w:rFonts w:eastAsia="SimSun"/>
          <w:b/>
          <w:bCs/>
          <w:lang w:eastAsia="zh-CN"/>
        </w:rPr>
        <w:t>EQUATIONS</w:t>
      </w:r>
    </w:p>
    <w:p w:rsidR="00A9655F" w:rsidRPr="00F03E49" w:rsidRDefault="00A9655F" w:rsidP="00A9655F">
      <w:pPr>
        <w:bidi w:val="0"/>
        <w:jc w:val="both"/>
        <w:rPr>
          <w:rFonts w:eastAsia="SimSun"/>
          <w:lang w:eastAsia="zh-CN"/>
        </w:rPr>
      </w:pPr>
    </w:p>
    <w:p w:rsidR="00A9655F" w:rsidRPr="00F03E49" w:rsidRDefault="00A9655F" w:rsidP="00F33AE6">
      <w:pPr>
        <w:bidi w:val="0"/>
        <w:jc w:val="both"/>
        <w:rPr>
          <w:rFonts w:eastAsia="SimSun"/>
          <w:lang w:eastAsia="zh-CN"/>
        </w:rPr>
      </w:pPr>
      <w:r w:rsidRPr="00F03E49">
        <w:rPr>
          <w:rFonts w:eastAsia="SimSun"/>
          <w:lang w:eastAsia="zh-CN"/>
        </w:rPr>
        <w:t xml:space="preserve">All equations </w:t>
      </w:r>
      <w:r w:rsidR="00F33AE6" w:rsidRPr="00F03E49">
        <w:rPr>
          <w:rFonts w:eastAsia="SimSun"/>
          <w:lang w:eastAsia="zh-CN"/>
        </w:rPr>
        <w:t>are to be</w:t>
      </w:r>
      <w:r w:rsidRPr="00F03E49">
        <w:rPr>
          <w:rFonts w:eastAsia="SimSun"/>
          <w:lang w:eastAsia="zh-CN"/>
        </w:rPr>
        <w:t xml:space="preserve"> clearly typed</w:t>
      </w:r>
      <w:r w:rsidR="00F33AE6" w:rsidRPr="00F03E49">
        <w:t xml:space="preserve"> using Microsoft Equation Editor</w:t>
      </w:r>
      <w:r w:rsidRPr="00F03E49">
        <w:rPr>
          <w:rFonts w:eastAsia="SimSun"/>
          <w:lang w:eastAsia="zh-CN"/>
        </w:rPr>
        <w:t>. When referring to equations in the text, preface the number with the word "Equation". Displayed equations should be numbered simply (1), (2). The numbers should appear at the extreme right of the line in brackets.</w:t>
      </w:r>
    </w:p>
    <w:p w:rsidR="00407257" w:rsidRPr="00F03E49" w:rsidRDefault="00407257" w:rsidP="00407257">
      <w:pPr>
        <w:bidi w:val="0"/>
        <w:jc w:val="both"/>
        <w:rPr>
          <w:rFonts w:eastAsia="SimSun"/>
          <w:lang w:eastAsia="zh-CN"/>
        </w:rPr>
      </w:pPr>
    </w:p>
    <w:p w:rsidR="00407257" w:rsidRPr="00F03E49" w:rsidRDefault="00407257" w:rsidP="00407257">
      <w:pPr>
        <w:pStyle w:val="Text"/>
        <w:widowControl/>
        <w:spacing w:line="240" w:lineRule="auto"/>
        <w:ind w:firstLine="0"/>
        <w:rPr>
          <w:sz w:val="24"/>
          <w:szCs w:val="24"/>
        </w:rPr>
      </w:pPr>
      <w:r w:rsidRPr="00F03E49">
        <w:rPr>
          <w:sz w:val="24"/>
          <w:szCs w:val="24"/>
        </w:rPr>
        <w:t>Be sure that the symbols used in your equation have been defined before the equation appears or immediately following.</w:t>
      </w:r>
    </w:p>
    <w:p w:rsidR="00407257" w:rsidRPr="00F03E49" w:rsidRDefault="00407257" w:rsidP="00407257">
      <w:pPr>
        <w:pStyle w:val="Text"/>
        <w:spacing w:line="240" w:lineRule="auto"/>
        <w:ind w:firstLine="0"/>
        <w:rPr>
          <w:sz w:val="24"/>
          <w:szCs w:val="24"/>
        </w:rPr>
      </w:pPr>
    </w:p>
    <w:p w:rsidR="00407257" w:rsidRDefault="006671A9" w:rsidP="00F03E49">
      <w:pPr>
        <w:bidi w:val="0"/>
        <w:ind w:left="2160" w:firstLine="900"/>
        <w:jc w:val="both"/>
        <w:rPr>
          <w:sz w:val="26"/>
          <w:szCs w:val="26"/>
        </w:rPr>
      </w:pPr>
      <w:r w:rsidRPr="003765F3">
        <w:rPr>
          <w:position w:val="-32"/>
          <w:sz w:val="26"/>
          <w:szCs w:val="26"/>
        </w:rPr>
        <w:object w:dxaOrig="18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5.25pt" o:ole="">
            <v:imagedata r:id="rId8" o:title=""/>
          </v:shape>
          <o:OLEObject Type="Embed" ProgID="Equation.3" ShapeID="_x0000_i1025" DrawAspect="Content" ObjectID="_1702549030" r:id="rId9"/>
        </w:object>
      </w:r>
      <w:r w:rsidR="004947C8" w:rsidRPr="00F03E49">
        <w:rPr>
          <w:sz w:val="26"/>
          <w:szCs w:val="26"/>
        </w:rPr>
        <w:tab/>
      </w:r>
      <w:r w:rsidR="004947C8" w:rsidRPr="00F03E49">
        <w:rPr>
          <w:sz w:val="26"/>
          <w:szCs w:val="26"/>
        </w:rPr>
        <w:tab/>
      </w:r>
      <w:r w:rsidR="004947C8" w:rsidRPr="00F03E49">
        <w:rPr>
          <w:sz w:val="26"/>
          <w:szCs w:val="26"/>
        </w:rPr>
        <w:tab/>
      </w:r>
      <w:r w:rsidR="004947C8" w:rsidRPr="00F03E49">
        <w:rPr>
          <w:sz w:val="26"/>
          <w:szCs w:val="26"/>
        </w:rPr>
        <w:tab/>
      </w:r>
      <w:r w:rsidR="004947C8" w:rsidRPr="00F03E49">
        <w:rPr>
          <w:sz w:val="26"/>
          <w:szCs w:val="26"/>
        </w:rPr>
        <w:tab/>
      </w:r>
      <w:r w:rsidR="00BC2A48">
        <w:rPr>
          <w:rFonts w:hint="cs"/>
          <w:sz w:val="26"/>
          <w:szCs w:val="26"/>
          <w:rtl/>
        </w:rPr>
        <w:tab/>
      </w:r>
      <w:r w:rsidR="00407257" w:rsidRPr="00F03E49">
        <w:rPr>
          <w:sz w:val="26"/>
          <w:szCs w:val="26"/>
        </w:rPr>
        <w:t>(1)</w:t>
      </w:r>
    </w:p>
    <w:p w:rsidR="006671A9" w:rsidRPr="00F03E49" w:rsidRDefault="006671A9" w:rsidP="006671A9">
      <w:pPr>
        <w:bidi w:val="0"/>
        <w:ind w:left="2160" w:firstLine="900"/>
        <w:jc w:val="both"/>
        <w:rPr>
          <w:sz w:val="26"/>
          <w:szCs w:val="26"/>
        </w:rPr>
      </w:pPr>
    </w:p>
    <w:p w:rsidR="00512BD5" w:rsidRPr="00F03E49" w:rsidRDefault="00BC2A48" w:rsidP="006671A9">
      <w:pPr>
        <w:pStyle w:val="Text"/>
        <w:spacing w:line="240" w:lineRule="auto"/>
        <w:ind w:firstLine="0"/>
        <w:rPr>
          <w:sz w:val="24"/>
          <w:szCs w:val="24"/>
        </w:rPr>
      </w:pPr>
      <w:r>
        <w:rPr>
          <w:sz w:val="24"/>
          <w:szCs w:val="24"/>
        </w:rPr>
        <w:t xml:space="preserve">where: </w:t>
      </w:r>
      <w:r w:rsidR="006671A9" w:rsidRPr="006671A9">
        <w:rPr>
          <w:position w:val="-10"/>
          <w:sz w:val="26"/>
          <w:szCs w:val="26"/>
        </w:rPr>
        <w:object w:dxaOrig="240" w:dyaOrig="260">
          <v:shape id="_x0000_i1026" type="#_x0000_t75" style="width:12pt;height:12.75pt" o:ole="">
            <v:imagedata r:id="rId10" o:title=""/>
          </v:shape>
          <o:OLEObject Type="Embed" ProgID="Equation.3" ShapeID="_x0000_i1026" DrawAspect="Content" ObjectID="_1702549031" r:id="rId11"/>
        </w:object>
      </w:r>
      <w:r w:rsidR="006671A9">
        <w:rPr>
          <w:sz w:val="26"/>
          <w:szCs w:val="26"/>
        </w:rPr>
        <w:t xml:space="preserve"> is so and so, </w:t>
      </w:r>
      <w:r w:rsidR="006671A9" w:rsidRPr="006671A9">
        <w:rPr>
          <w:position w:val="-6"/>
          <w:sz w:val="26"/>
          <w:szCs w:val="26"/>
        </w:rPr>
        <w:object w:dxaOrig="180" w:dyaOrig="220">
          <v:shape id="_x0000_i1027" type="#_x0000_t75" style="width:9pt;height:11.25pt" o:ole="">
            <v:imagedata r:id="rId12" o:title=""/>
          </v:shape>
          <o:OLEObject Type="Embed" ProgID="Equation.3" ShapeID="_x0000_i1027" DrawAspect="Content" ObjectID="_1702549032" r:id="rId13"/>
        </w:object>
      </w:r>
      <w:r w:rsidR="006671A9">
        <w:rPr>
          <w:sz w:val="26"/>
          <w:szCs w:val="26"/>
        </w:rPr>
        <w:t xml:space="preserve"> is so and so, </w:t>
      </w:r>
      <w:r w:rsidR="006671A9" w:rsidRPr="006671A9">
        <w:rPr>
          <w:position w:val="-6"/>
          <w:sz w:val="26"/>
          <w:szCs w:val="26"/>
        </w:rPr>
        <w:object w:dxaOrig="139" w:dyaOrig="240">
          <v:shape id="_x0000_i1028" type="#_x0000_t75" style="width:6.75pt;height:12pt" o:ole="">
            <v:imagedata r:id="rId14" o:title=""/>
          </v:shape>
          <o:OLEObject Type="Embed" ProgID="Equation.3" ShapeID="_x0000_i1028" DrawAspect="Content" ObjectID="_1702549033" r:id="rId15"/>
        </w:object>
      </w:r>
      <w:r w:rsidR="006671A9">
        <w:rPr>
          <w:sz w:val="26"/>
          <w:szCs w:val="26"/>
        </w:rPr>
        <w:t xml:space="preserve"> is so and so and </w:t>
      </w:r>
      <w:r w:rsidR="006671A9" w:rsidRPr="006671A9">
        <w:rPr>
          <w:position w:val="-6"/>
          <w:sz w:val="26"/>
          <w:szCs w:val="26"/>
        </w:rPr>
        <w:object w:dxaOrig="200" w:dyaOrig="220">
          <v:shape id="_x0000_i1029" type="#_x0000_t75" style="width:9.75pt;height:11.25pt" o:ole="">
            <v:imagedata r:id="rId16" o:title=""/>
          </v:shape>
          <o:OLEObject Type="Embed" ProgID="Equation.3" ShapeID="_x0000_i1029" DrawAspect="Content" ObjectID="_1702549034" r:id="rId17"/>
        </w:object>
      </w:r>
      <w:r w:rsidR="006671A9">
        <w:rPr>
          <w:sz w:val="26"/>
          <w:szCs w:val="26"/>
        </w:rPr>
        <w:t xml:space="preserve"> is so and so.</w:t>
      </w:r>
    </w:p>
    <w:p w:rsidR="00407257" w:rsidRPr="00F03E49" w:rsidRDefault="00407257" w:rsidP="008072DE">
      <w:pPr>
        <w:bidi w:val="0"/>
        <w:jc w:val="both"/>
      </w:pPr>
      <w:r w:rsidRPr="00F03E49">
        <w:t>The equations must be the following sizes</w:t>
      </w:r>
      <w:r w:rsidR="008072DE" w:rsidRPr="00F03E49">
        <w:t xml:space="preserve"> (Microsoft Equation Editor)</w:t>
      </w:r>
      <w:r w:rsidRPr="00F03E49">
        <w:t>:</w:t>
      </w:r>
    </w:p>
    <w:p w:rsidR="00975A80" w:rsidRPr="00F03E49" w:rsidRDefault="00975A80" w:rsidP="00975A80">
      <w:pPr>
        <w:bidi w:val="0"/>
        <w:jc w:val="both"/>
      </w:pPr>
    </w:p>
    <w:p w:rsidR="00407257" w:rsidRPr="00F03E49" w:rsidRDefault="00975A80" w:rsidP="003703BD">
      <w:pPr>
        <w:numPr>
          <w:ilvl w:val="0"/>
          <w:numId w:val="4"/>
        </w:numPr>
        <w:tabs>
          <w:tab w:val="clear" w:pos="284"/>
          <w:tab w:val="num" w:pos="900"/>
        </w:tabs>
        <w:autoSpaceDE w:val="0"/>
        <w:autoSpaceDN w:val="0"/>
        <w:bidi w:val="0"/>
        <w:ind w:left="900" w:hanging="360"/>
        <w:jc w:val="both"/>
      </w:pPr>
      <w:r w:rsidRPr="00F03E49">
        <w:t>Full text</w:t>
      </w:r>
      <w:r w:rsidR="00407257" w:rsidRPr="00F03E49">
        <w:tab/>
      </w:r>
      <w:r w:rsidR="00407257" w:rsidRPr="00F03E49">
        <w:tab/>
      </w:r>
      <w:r w:rsidR="00407257" w:rsidRPr="00F03E49">
        <w:tab/>
      </w:r>
      <w:r w:rsidR="00407257" w:rsidRPr="00F03E49">
        <w:tab/>
      </w:r>
      <w:r w:rsidR="00407257" w:rsidRPr="00F03E49">
        <w:tab/>
      </w:r>
      <w:r w:rsidR="003703BD" w:rsidRPr="00F03E49">
        <w:t>12</w:t>
      </w:r>
      <w:r w:rsidR="00407257" w:rsidRPr="00F03E49">
        <w:tab/>
        <w:t>pt</w:t>
      </w:r>
    </w:p>
    <w:p w:rsidR="00407257" w:rsidRPr="00F03E49" w:rsidRDefault="00975A80" w:rsidP="00512BD5">
      <w:pPr>
        <w:numPr>
          <w:ilvl w:val="0"/>
          <w:numId w:val="4"/>
        </w:numPr>
        <w:tabs>
          <w:tab w:val="clear" w:pos="284"/>
          <w:tab w:val="num" w:pos="900"/>
        </w:tabs>
        <w:autoSpaceDE w:val="0"/>
        <w:autoSpaceDN w:val="0"/>
        <w:bidi w:val="0"/>
        <w:ind w:left="900" w:hanging="360"/>
        <w:jc w:val="both"/>
      </w:pPr>
      <w:r w:rsidRPr="00F03E49">
        <w:t>Subscript/Superscript</w:t>
      </w:r>
      <w:r w:rsidR="00407257" w:rsidRPr="00F03E49">
        <w:tab/>
      </w:r>
      <w:r w:rsidR="00407257" w:rsidRPr="00F03E49">
        <w:tab/>
      </w:r>
      <w:r w:rsidR="00407257" w:rsidRPr="00F03E49">
        <w:tab/>
      </w:r>
      <w:r w:rsidR="00512BD5" w:rsidRPr="00F03E49">
        <w:t>8</w:t>
      </w:r>
      <w:r w:rsidR="00407257" w:rsidRPr="00F03E49">
        <w:tab/>
        <w:t>pt</w:t>
      </w:r>
    </w:p>
    <w:p w:rsidR="00407257" w:rsidRPr="00F03E49" w:rsidRDefault="00407257" w:rsidP="00512BD5">
      <w:pPr>
        <w:numPr>
          <w:ilvl w:val="0"/>
          <w:numId w:val="4"/>
        </w:numPr>
        <w:tabs>
          <w:tab w:val="clear" w:pos="284"/>
          <w:tab w:val="num" w:pos="900"/>
        </w:tabs>
        <w:autoSpaceDE w:val="0"/>
        <w:autoSpaceDN w:val="0"/>
        <w:bidi w:val="0"/>
        <w:ind w:left="900" w:hanging="360"/>
        <w:jc w:val="both"/>
      </w:pPr>
      <w:r w:rsidRPr="00F03E49">
        <w:t>Sub-Subscript/superscript</w:t>
      </w:r>
      <w:r w:rsidRPr="00F03E49">
        <w:tab/>
      </w:r>
      <w:r w:rsidRPr="00F03E49">
        <w:tab/>
      </w:r>
      <w:r w:rsidRPr="00F03E49">
        <w:tab/>
      </w:r>
      <w:r w:rsidR="00512BD5" w:rsidRPr="00F03E49">
        <w:t>6</w:t>
      </w:r>
      <w:r w:rsidRPr="00F03E49">
        <w:tab/>
        <w:t>pt</w:t>
      </w:r>
    </w:p>
    <w:p w:rsidR="00407257" w:rsidRPr="00F03E49" w:rsidRDefault="00975A80" w:rsidP="003703BD">
      <w:pPr>
        <w:numPr>
          <w:ilvl w:val="0"/>
          <w:numId w:val="4"/>
        </w:numPr>
        <w:tabs>
          <w:tab w:val="clear" w:pos="284"/>
          <w:tab w:val="num" w:pos="900"/>
        </w:tabs>
        <w:autoSpaceDE w:val="0"/>
        <w:autoSpaceDN w:val="0"/>
        <w:bidi w:val="0"/>
        <w:ind w:left="900" w:hanging="360"/>
        <w:jc w:val="both"/>
      </w:pPr>
      <w:r w:rsidRPr="00F03E49">
        <w:t>Symbol</w:t>
      </w:r>
      <w:r w:rsidR="00407257" w:rsidRPr="00F03E49">
        <w:tab/>
      </w:r>
      <w:r w:rsidR="00407257" w:rsidRPr="00F03E49">
        <w:tab/>
      </w:r>
      <w:r w:rsidR="00407257" w:rsidRPr="00F03E49">
        <w:tab/>
      </w:r>
      <w:r w:rsidR="00407257" w:rsidRPr="00F03E49">
        <w:tab/>
      </w:r>
      <w:r w:rsidR="00407257" w:rsidRPr="00F03E49">
        <w:tab/>
      </w:r>
      <w:r w:rsidR="003703BD" w:rsidRPr="00F03E49">
        <w:t>18</w:t>
      </w:r>
      <w:r w:rsidR="00407257" w:rsidRPr="00F03E49">
        <w:tab/>
        <w:t>pt</w:t>
      </w:r>
    </w:p>
    <w:p w:rsidR="00407257" w:rsidRPr="00F03E49" w:rsidRDefault="00407257" w:rsidP="003703BD">
      <w:pPr>
        <w:numPr>
          <w:ilvl w:val="0"/>
          <w:numId w:val="4"/>
        </w:numPr>
        <w:tabs>
          <w:tab w:val="clear" w:pos="284"/>
          <w:tab w:val="num" w:pos="900"/>
        </w:tabs>
        <w:autoSpaceDE w:val="0"/>
        <w:autoSpaceDN w:val="0"/>
        <w:bidi w:val="0"/>
        <w:ind w:left="900" w:hanging="360"/>
        <w:jc w:val="both"/>
      </w:pPr>
      <w:r w:rsidRPr="00F03E49">
        <w:t>Sub-Symbol</w:t>
      </w:r>
      <w:r w:rsidRPr="00F03E49">
        <w:tab/>
      </w:r>
      <w:r w:rsidRPr="00F03E49">
        <w:tab/>
      </w:r>
      <w:r w:rsidRPr="00F03E49">
        <w:tab/>
      </w:r>
      <w:r w:rsidRPr="00F03E49">
        <w:tab/>
      </w:r>
      <w:r w:rsidR="003703BD" w:rsidRPr="00F03E49">
        <w:tab/>
        <w:t>12</w:t>
      </w:r>
      <w:r w:rsidRPr="00F03E49">
        <w:tab/>
        <w:t>pt</w:t>
      </w:r>
    </w:p>
    <w:p w:rsidR="00FC20FD" w:rsidRPr="00F03E49" w:rsidRDefault="00FC20FD" w:rsidP="00FC20FD">
      <w:pPr>
        <w:bidi w:val="0"/>
        <w:jc w:val="both"/>
      </w:pPr>
    </w:p>
    <w:p w:rsidR="00407257" w:rsidRPr="00F03E49" w:rsidRDefault="00407257" w:rsidP="006671A9">
      <w:pPr>
        <w:bidi w:val="0"/>
        <w:jc w:val="both"/>
      </w:pPr>
      <w:r w:rsidRPr="00F03E49">
        <w:t xml:space="preserve">The style of the text is Times </w:t>
      </w:r>
      <w:r w:rsidR="006671A9">
        <w:t>N</w:t>
      </w:r>
      <w:r w:rsidRPr="00F03E49">
        <w:t>ew Roman.</w:t>
      </w:r>
    </w:p>
    <w:p w:rsidR="00407257" w:rsidRPr="00F03E49" w:rsidRDefault="00407257" w:rsidP="00407257">
      <w:pPr>
        <w:bidi w:val="0"/>
        <w:jc w:val="both"/>
        <w:rPr>
          <w:rFonts w:eastAsia="SimSun"/>
          <w:lang w:eastAsia="zh-CN"/>
        </w:rPr>
      </w:pPr>
    </w:p>
    <w:p w:rsidR="008D4E81" w:rsidRPr="00F03E49" w:rsidRDefault="008D4E81" w:rsidP="008D4E81">
      <w:pPr>
        <w:bidi w:val="0"/>
        <w:jc w:val="lowKashida"/>
        <w:rPr>
          <w:lang w:bidi="ar-IQ"/>
        </w:rPr>
      </w:pPr>
    </w:p>
    <w:p w:rsidR="008D4E81" w:rsidRPr="005D52A1" w:rsidRDefault="005D52A1" w:rsidP="008D4E81">
      <w:pPr>
        <w:bidi w:val="0"/>
        <w:jc w:val="lowKashida"/>
        <w:rPr>
          <w:b/>
          <w:bCs/>
        </w:rPr>
      </w:pPr>
      <w:r w:rsidRPr="005D52A1">
        <w:rPr>
          <w:b/>
          <w:bCs/>
        </w:rPr>
        <w:t xml:space="preserve">4. </w:t>
      </w:r>
      <w:r w:rsidR="008D4E81" w:rsidRPr="005D52A1">
        <w:rPr>
          <w:b/>
          <w:bCs/>
        </w:rPr>
        <w:t>TABLES</w:t>
      </w:r>
    </w:p>
    <w:p w:rsidR="008D4E81" w:rsidRPr="00F03E49" w:rsidRDefault="008D4E81" w:rsidP="008D4E81">
      <w:pPr>
        <w:bidi w:val="0"/>
        <w:jc w:val="lowKashida"/>
      </w:pPr>
    </w:p>
    <w:p w:rsidR="008D4E81" w:rsidRPr="00F03E49" w:rsidRDefault="008D4E81" w:rsidP="008D4E81">
      <w:pPr>
        <w:bidi w:val="0"/>
        <w:jc w:val="both"/>
        <w:rPr>
          <w:lang w:bidi="ar-IQ"/>
        </w:rPr>
      </w:pPr>
      <w:r w:rsidRPr="00F03E49">
        <w:t>Tables must be set as part of the text</w:t>
      </w:r>
      <w:r w:rsidR="00787F22">
        <w:t xml:space="preserve"> as given in Table 1</w:t>
      </w:r>
      <w:r w:rsidRPr="00F03E49">
        <w:t>. The word "Table" and a sequential number must be set before the title of the table, which should be centered. The Table, Table number and the title should be 12 Times New Roman and Bold. Leave one line of space above and below tables. Large table should be set sideways on the page, reading up. Please ensure that all letters and numbers in the table are legible.</w:t>
      </w:r>
    </w:p>
    <w:p w:rsidR="008D4E81" w:rsidRPr="00F03E49" w:rsidRDefault="008D4E81" w:rsidP="008D4E81">
      <w:pPr>
        <w:bidi w:val="0"/>
        <w:jc w:val="lowKashida"/>
        <w:rPr>
          <w:lang w:bidi="ar-IQ"/>
        </w:rPr>
      </w:pPr>
    </w:p>
    <w:p w:rsidR="008D4E81" w:rsidRPr="00F03E49" w:rsidRDefault="008D4E81" w:rsidP="008D4E81">
      <w:pPr>
        <w:bidi w:val="0"/>
        <w:jc w:val="lowKashida"/>
        <w:rPr>
          <w:lang w:bidi="ar-IQ"/>
        </w:rPr>
      </w:pPr>
    </w:p>
    <w:p w:rsidR="008D4E81" w:rsidRPr="00F03E49" w:rsidRDefault="008D4E81" w:rsidP="006E26E3">
      <w:pPr>
        <w:pStyle w:val="TableTitle"/>
        <w:keepNext/>
        <w:keepLines/>
        <w:rPr>
          <w:b/>
          <w:bCs/>
          <w:smallCaps w:val="0"/>
          <w:sz w:val="24"/>
          <w:szCs w:val="24"/>
        </w:rPr>
      </w:pPr>
      <w:r w:rsidRPr="00F03E49">
        <w:rPr>
          <w:b/>
          <w:bCs/>
          <w:smallCaps w:val="0"/>
          <w:sz w:val="24"/>
          <w:szCs w:val="24"/>
        </w:rPr>
        <w:t>Table 1 Specifications</w:t>
      </w:r>
      <w:r w:rsidR="00787F22">
        <w:rPr>
          <w:b/>
          <w:bCs/>
          <w:smallCaps w:val="0"/>
          <w:sz w:val="24"/>
          <w:szCs w:val="24"/>
        </w:rPr>
        <w:t xml:space="preserve"> of</w:t>
      </w:r>
      <w:r w:rsidRPr="00F03E49">
        <w:rPr>
          <w:b/>
          <w:bCs/>
          <w:smallCaps w:val="0"/>
          <w:sz w:val="24"/>
          <w:szCs w:val="24"/>
        </w:rPr>
        <w:t xml:space="preserve"> A, B and C values</w:t>
      </w:r>
    </w:p>
    <w:p w:rsidR="008D4E81" w:rsidRPr="00F03E49" w:rsidRDefault="008D4E81" w:rsidP="006E26E3">
      <w:pPr>
        <w:keepNext/>
        <w:keepLines/>
        <w:bidi w:val="0"/>
        <w:jc w:val="center"/>
        <w:rPr>
          <w:lang w:bidi="ar-IQ"/>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3095"/>
        <w:gridCol w:w="3096"/>
      </w:tblGrid>
      <w:tr w:rsidR="008D4E81" w:rsidRPr="00F03E49" w:rsidTr="00800EC0">
        <w:trPr>
          <w:trHeight w:val="331"/>
          <w:jc w:val="center"/>
        </w:trPr>
        <w:tc>
          <w:tcPr>
            <w:tcW w:w="2087" w:type="dxa"/>
            <w:shd w:val="clear" w:color="auto" w:fill="auto"/>
            <w:vAlign w:val="center"/>
          </w:tcPr>
          <w:p w:rsidR="008D4E81" w:rsidRPr="00F03E49" w:rsidRDefault="008D4E81" w:rsidP="00800EC0">
            <w:pPr>
              <w:keepNext/>
              <w:keepLines/>
              <w:bidi w:val="0"/>
              <w:jc w:val="center"/>
              <w:rPr>
                <w:b/>
                <w:bCs/>
                <w:lang w:bidi="ar-IQ"/>
              </w:rPr>
            </w:pPr>
            <w:r w:rsidRPr="00F03E49">
              <w:rPr>
                <w:b/>
                <w:bCs/>
              </w:rPr>
              <w:t>A Value</w:t>
            </w:r>
          </w:p>
        </w:tc>
        <w:tc>
          <w:tcPr>
            <w:tcW w:w="3095" w:type="dxa"/>
            <w:shd w:val="clear" w:color="auto" w:fill="auto"/>
            <w:vAlign w:val="center"/>
          </w:tcPr>
          <w:p w:rsidR="008D4E81" w:rsidRPr="00F03E49" w:rsidRDefault="008D4E81" w:rsidP="00800EC0">
            <w:pPr>
              <w:keepNext/>
              <w:keepLines/>
              <w:bidi w:val="0"/>
              <w:jc w:val="center"/>
              <w:rPr>
                <w:b/>
                <w:bCs/>
                <w:lang w:bidi="ar-IQ"/>
              </w:rPr>
            </w:pPr>
            <w:r w:rsidRPr="00F03E49">
              <w:rPr>
                <w:b/>
                <w:bCs/>
                <w:lang w:bidi="ar-IQ"/>
              </w:rPr>
              <w:t>B value</w:t>
            </w:r>
          </w:p>
        </w:tc>
        <w:tc>
          <w:tcPr>
            <w:tcW w:w="3096" w:type="dxa"/>
            <w:shd w:val="clear" w:color="auto" w:fill="auto"/>
            <w:vAlign w:val="center"/>
          </w:tcPr>
          <w:p w:rsidR="008D4E81" w:rsidRPr="00F03E49" w:rsidRDefault="008D4E81" w:rsidP="00800EC0">
            <w:pPr>
              <w:keepNext/>
              <w:keepLines/>
              <w:bidi w:val="0"/>
              <w:jc w:val="center"/>
              <w:rPr>
                <w:b/>
                <w:bCs/>
                <w:lang w:bidi="ar-IQ"/>
              </w:rPr>
            </w:pPr>
            <w:r w:rsidRPr="00F03E49">
              <w:rPr>
                <w:b/>
                <w:bCs/>
                <w:lang w:bidi="ar-IQ"/>
              </w:rPr>
              <w:t>C Value</w:t>
            </w:r>
          </w:p>
        </w:tc>
      </w:tr>
      <w:tr w:rsidR="008D4E81" w:rsidRPr="00F03E49" w:rsidTr="00800EC0">
        <w:trPr>
          <w:jc w:val="center"/>
        </w:trPr>
        <w:tc>
          <w:tcPr>
            <w:tcW w:w="2087" w:type="dxa"/>
            <w:shd w:val="clear" w:color="auto" w:fill="auto"/>
            <w:vAlign w:val="center"/>
          </w:tcPr>
          <w:p w:rsidR="008D4E81" w:rsidRPr="00F03E49" w:rsidRDefault="008D4E81" w:rsidP="00800EC0">
            <w:pPr>
              <w:keepNext/>
              <w:keepLines/>
              <w:bidi w:val="0"/>
              <w:jc w:val="center"/>
              <w:rPr>
                <w:lang w:bidi="ar-IQ"/>
              </w:rPr>
            </w:pPr>
            <w:r w:rsidRPr="00F03E49">
              <w:rPr>
                <w:lang w:bidi="ar-IQ"/>
              </w:rPr>
              <w:t>1</w:t>
            </w:r>
          </w:p>
        </w:tc>
        <w:tc>
          <w:tcPr>
            <w:tcW w:w="3095" w:type="dxa"/>
            <w:shd w:val="clear" w:color="auto" w:fill="auto"/>
            <w:vAlign w:val="center"/>
          </w:tcPr>
          <w:p w:rsidR="008D4E81" w:rsidRPr="00F03E49" w:rsidRDefault="008D4E81" w:rsidP="00800EC0">
            <w:pPr>
              <w:keepNext/>
              <w:keepLines/>
              <w:bidi w:val="0"/>
              <w:jc w:val="center"/>
              <w:rPr>
                <w:lang w:bidi="ar-IQ"/>
              </w:rPr>
            </w:pPr>
            <w:r w:rsidRPr="00F03E49">
              <w:rPr>
                <w:lang w:bidi="ar-IQ"/>
              </w:rPr>
              <w:t>6</w:t>
            </w:r>
          </w:p>
        </w:tc>
        <w:tc>
          <w:tcPr>
            <w:tcW w:w="3096" w:type="dxa"/>
            <w:shd w:val="clear" w:color="auto" w:fill="auto"/>
            <w:vAlign w:val="center"/>
          </w:tcPr>
          <w:p w:rsidR="008D4E81" w:rsidRPr="00F03E49" w:rsidRDefault="008D4E81" w:rsidP="00800EC0">
            <w:pPr>
              <w:keepNext/>
              <w:keepLines/>
              <w:bidi w:val="0"/>
              <w:jc w:val="center"/>
              <w:rPr>
                <w:lang w:bidi="ar-IQ"/>
              </w:rPr>
            </w:pPr>
            <w:r w:rsidRPr="00F03E49">
              <w:rPr>
                <w:lang w:bidi="ar-IQ"/>
              </w:rPr>
              <w:t>3</w:t>
            </w:r>
          </w:p>
        </w:tc>
      </w:tr>
      <w:tr w:rsidR="008D4E81" w:rsidRPr="00F03E49" w:rsidTr="00800EC0">
        <w:trPr>
          <w:jc w:val="center"/>
        </w:trPr>
        <w:tc>
          <w:tcPr>
            <w:tcW w:w="2087" w:type="dxa"/>
            <w:shd w:val="clear" w:color="auto" w:fill="auto"/>
            <w:vAlign w:val="center"/>
          </w:tcPr>
          <w:p w:rsidR="008D4E81" w:rsidRPr="00F03E49" w:rsidRDefault="008D4E81" w:rsidP="00800EC0">
            <w:pPr>
              <w:keepNext/>
              <w:keepLines/>
              <w:bidi w:val="0"/>
              <w:jc w:val="center"/>
              <w:rPr>
                <w:lang w:bidi="ar-IQ"/>
              </w:rPr>
            </w:pPr>
            <w:r w:rsidRPr="00F03E49">
              <w:rPr>
                <w:lang w:bidi="ar-IQ"/>
              </w:rPr>
              <w:t>2</w:t>
            </w:r>
          </w:p>
        </w:tc>
        <w:tc>
          <w:tcPr>
            <w:tcW w:w="3095" w:type="dxa"/>
            <w:shd w:val="clear" w:color="auto" w:fill="auto"/>
            <w:vAlign w:val="center"/>
          </w:tcPr>
          <w:p w:rsidR="008D4E81" w:rsidRPr="00F03E49" w:rsidRDefault="008D4E81" w:rsidP="00800EC0">
            <w:pPr>
              <w:keepNext/>
              <w:keepLines/>
              <w:bidi w:val="0"/>
              <w:jc w:val="center"/>
              <w:rPr>
                <w:lang w:bidi="ar-IQ"/>
              </w:rPr>
            </w:pPr>
            <w:r w:rsidRPr="00F03E49">
              <w:rPr>
                <w:lang w:bidi="ar-IQ"/>
              </w:rPr>
              <w:t>9</w:t>
            </w:r>
          </w:p>
        </w:tc>
        <w:tc>
          <w:tcPr>
            <w:tcW w:w="3096" w:type="dxa"/>
            <w:shd w:val="clear" w:color="auto" w:fill="auto"/>
            <w:vAlign w:val="center"/>
          </w:tcPr>
          <w:p w:rsidR="008D4E81" w:rsidRPr="00F03E49" w:rsidRDefault="008D4E81" w:rsidP="00800EC0">
            <w:pPr>
              <w:keepNext/>
              <w:keepLines/>
              <w:bidi w:val="0"/>
              <w:jc w:val="center"/>
              <w:rPr>
                <w:lang w:bidi="ar-IQ"/>
              </w:rPr>
            </w:pPr>
            <w:r w:rsidRPr="00F03E49">
              <w:rPr>
                <w:lang w:bidi="ar-IQ"/>
              </w:rPr>
              <w:t>5</w:t>
            </w:r>
          </w:p>
        </w:tc>
      </w:tr>
      <w:tr w:rsidR="008D4E81" w:rsidRPr="00F03E49" w:rsidTr="00800EC0">
        <w:trPr>
          <w:jc w:val="center"/>
        </w:trPr>
        <w:tc>
          <w:tcPr>
            <w:tcW w:w="2087" w:type="dxa"/>
            <w:shd w:val="clear" w:color="auto" w:fill="auto"/>
            <w:vAlign w:val="center"/>
          </w:tcPr>
          <w:p w:rsidR="008D4E81" w:rsidRPr="00F03E49" w:rsidRDefault="008D4E81" w:rsidP="00800EC0">
            <w:pPr>
              <w:keepNext/>
              <w:keepLines/>
              <w:bidi w:val="0"/>
              <w:jc w:val="center"/>
              <w:rPr>
                <w:lang w:bidi="ar-IQ"/>
              </w:rPr>
            </w:pPr>
            <w:r w:rsidRPr="00F03E49">
              <w:rPr>
                <w:lang w:bidi="ar-IQ"/>
              </w:rPr>
              <w:t>3</w:t>
            </w:r>
          </w:p>
        </w:tc>
        <w:tc>
          <w:tcPr>
            <w:tcW w:w="3095" w:type="dxa"/>
            <w:shd w:val="clear" w:color="auto" w:fill="auto"/>
            <w:vAlign w:val="center"/>
          </w:tcPr>
          <w:p w:rsidR="008D4E81" w:rsidRPr="00F03E49" w:rsidRDefault="008D4E81" w:rsidP="00800EC0">
            <w:pPr>
              <w:keepNext/>
              <w:keepLines/>
              <w:bidi w:val="0"/>
              <w:jc w:val="center"/>
              <w:rPr>
                <w:lang w:bidi="ar-IQ"/>
              </w:rPr>
            </w:pPr>
            <w:r w:rsidRPr="00F03E49">
              <w:rPr>
                <w:lang w:bidi="ar-IQ"/>
              </w:rPr>
              <w:t>8</w:t>
            </w:r>
          </w:p>
        </w:tc>
        <w:tc>
          <w:tcPr>
            <w:tcW w:w="3096" w:type="dxa"/>
            <w:shd w:val="clear" w:color="auto" w:fill="auto"/>
            <w:vAlign w:val="center"/>
          </w:tcPr>
          <w:p w:rsidR="008D4E81" w:rsidRPr="00F03E49" w:rsidRDefault="008D4E81" w:rsidP="00800EC0">
            <w:pPr>
              <w:keepNext/>
              <w:keepLines/>
              <w:bidi w:val="0"/>
              <w:jc w:val="center"/>
              <w:rPr>
                <w:lang w:bidi="ar-IQ"/>
              </w:rPr>
            </w:pPr>
            <w:r w:rsidRPr="00F03E49">
              <w:rPr>
                <w:lang w:bidi="ar-IQ"/>
              </w:rPr>
              <w:t>6</w:t>
            </w:r>
          </w:p>
        </w:tc>
      </w:tr>
      <w:tr w:rsidR="008D4E81" w:rsidRPr="00F03E49" w:rsidTr="00800EC0">
        <w:trPr>
          <w:jc w:val="center"/>
        </w:trPr>
        <w:tc>
          <w:tcPr>
            <w:tcW w:w="2087" w:type="dxa"/>
            <w:shd w:val="clear" w:color="auto" w:fill="auto"/>
            <w:vAlign w:val="center"/>
          </w:tcPr>
          <w:p w:rsidR="008D4E81" w:rsidRPr="00F03E49" w:rsidRDefault="008D4E81" w:rsidP="00800EC0">
            <w:pPr>
              <w:keepNext/>
              <w:keepLines/>
              <w:bidi w:val="0"/>
              <w:jc w:val="center"/>
              <w:rPr>
                <w:lang w:bidi="ar-IQ"/>
              </w:rPr>
            </w:pPr>
            <w:r w:rsidRPr="00F03E49">
              <w:rPr>
                <w:lang w:bidi="ar-IQ"/>
              </w:rPr>
              <w:t>4</w:t>
            </w:r>
          </w:p>
        </w:tc>
        <w:tc>
          <w:tcPr>
            <w:tcW w:w="3095" w:type="dxa"/>
            <w:shd w:val="clear" w:color="auto" w:fill="auto"/>
            <w:vAlign w:val="center"/>
          </w:tcPr>
          <w:p w:rsidR="008D4E81" w:rsidRPr="00F03E49" w:rsidRDefault="008D4E81" w:rsidP="00800EC0">
            <w:pPr>
              <w:keepNext/>
              <w:keepLines/>
              <w:bidi w:val="0"/>
              <w:jc w:val="center"/>
              <w:rPr>
                <w:lang w:bidi="ar-IQ"/>
              </w:rPr>
            </w:pPr>
            <w:r w:rsidRPr="00F03E49">
              <w:rPr>
                <w:lang w:bidi="ar-IQ"/>
              </w:rPr>
              <w:t>7</w:t>
            </w:r>
          </w:p>
        </w:tc>
        <w:tc>
          <w:tcPr>
            <w:tcW w:w="3096" w:type="dxa"/>
            <w:shd w:val="clear" w:color="auto" w:fill="auto"/>
            <w:vAlign w:val="center"/>
          </w:tcPr>
          <w:p w:rsidR="008D4E81" w:rsidRPr="00F03E49" w:rsidRDefault="008D4E81" w:rsidP="00800EC0">
            <w:pPr>
              <w:keepNext/>
              <w:keepLines/>
              <w:bidi w:val="0"/>
              <w:jc w:val="center"/>
              <w:rPr>
                <w:lang w:bidi="ar-IQ"/>
              </w:rPr>
            </w:pPr>
            <w:r w:rsidRPr="00F03E49">
              <w:rPr>
                <w:lang w:bidi="ar-IQ"/>
              </w:rPr>
              <w:t>7</w:t>
            </w:r>
          </w:p>
        </w:tc>
      </w:tr>
    </w:tbl>
    <w:p w:rsidR="008D4E81" w:rsidRPr="00F03E49" w:rsidRDefault="008D4E81" w:rsidP="008D4E81">
      <w:pPr>
        <w:bidi w:val="0"/>
        <w:jc w:val="lowKashida"/>
        <w:rPr>
          <w:lang w:bidi="ar-IQ"/>
        </w:rPr>
      </w:pPr>
    </w:p>
    <w:p w:rsidR="008D4E81" w:rsidRPr="00F03E49" w:rsidRDefault="008D4E81" w:rsidP="008D4E81">
      <w:pPr>
        <w:bidi w:val="0"/>
        <w:jc w:val="lowKashida"/>
        <w:rPr>
          <w:lang w:bidi="ar-IQ"/>
        </w:rPr>
      </w:pPr>
    </w:p>
    <w:p w:rsidR="00C8686A" w:rsidRPr="005D52A1" w:rsidRDefault="005D52A1" w:rsidP="00C8686A">
      <w:pPr>
        <w:bidi w:val="0"/>
        <w:jc w:val="lowKashida"/>
        <w:rPr>
          <w:b/>
          <w:bCs/>
        </w:rPr>
      </w:pPr>
      <w:r w:rsidRPr="005D52A1">
        <w:rPr>
          <w:b/>
          <w:bCs/>
        </w:rPr>
        <w:t xml:space="preserve">5. </w:t>
      </w:r>
      <w:r w:rsidR="00C8686A" w:rsidRPr="005D52A1">
        <w:rPr>
          <w:b/>
          <w:bCs/>
        </w:rPr>
        <w:t>FIGURES</w:t>
      </w:r>
    </w:p>
    <w:p w:rsidR="00C8686A" w:rsidRPr="00F03E49" w:rsidRDefault="00C8686A" w:rsidP="00C8686A">
      <w:pPr>
        <w:bidi w:val="0"/>
        <w:jc w:val="lowKashida"/>
        <w:rPr>
          <w:lang w:bidi="ar-IQ"/>
        </w:rPr>
      </w:pPr>
    </w:p>
    <w:p w:rsidR="008D4E81" w:rsidRPr="00F03E49" w:rsidRDefault="00C8686A" w:rsidP="00C8686A">
      <w:pPr>
        <w:bidi w:val="0"/>
        <w:jc w:val="both"/>
        <w:rPr>
          <w:lang w:bidi="ar-IQ"/>
        </w:rPr>
      </w:pPr>
      <w:r w:rsidRPr="00F03E49">
        <w:t xml:space="preserve">The Figure, Figure number and the title should be 12 Times New Roman and Bold. Please ensure that all annotations, (numbers, letters, symbols and captions) are legible. Spelling and symbols on diagrams must conform to their usage in the text. No illustrations should be </w:t>
      </w:r>
      <w:r w:rsidRPr="00F03E49">
        <w:lastRenderedPageBreak/>
        <w:t xml:space="preserve">placed on the first page. Captions to illustrations should </w:t>
      </w:r>
      <w:r w:rsidR="00F03E49" w:rsidRPr="00F03E49">
        <w:t>each start with the word "Fig.</w:t>
      </w:r>
      <w:r w:rsidRPr="00F03E49">
        <w:t>", be numbered sequentially, be placed below the illustrations and be centered</w:t>
      </w:r>
      <w:r w:rsidR="006B6B34">
        <w:t>, see Fig. 4</w:t>
      </w:r>
      <w:r w:rsidRPr="00F03E49">
        <w:t>. Leave one line space between caption and the text.</w:t>
      </w:r>
    </w:p>
    <w:p w:rsidR="008D4E81" w:rsidRPr="00F03E49" w:rsidRDefault="008D4E81" w:rsidP="008D4E81">
      <w:pPr>
        <w:bidi w:val="0"/>
        <w:jc w:val="lowKashida"/>
        <w:rPr>
          <w:lang w:bidi="ar-IQ"/>
        </w:rPr>
      </w:pPr>
    </w:p>
    <w:p w:rsidR="008D4E81" w:rsidRPr="00F03E49" w:rsidRDefault="008D4E81" w:rsidP="008D4E81">
      <w:pPr>
        <w:bidi w:val="0"/>
        <w:jc w:val="lowKashida"/>
        <w:rPr>
          <w:lang w:bidi="ar-IQ"/>
        </w:rPr>
      </w:pPr>
    </w:p>
    <w:p w:rsidR="00646601" w:rsidRPr="00F03E49" w:rsidRDefault="00793B17" w:rsidP="00646601">
      <w:pPr>
        <w:keepNext/>
        <w:keepLines/>
        <w:bidi w:val="0"/>
        <w:jc w:val="center"/>
      </w:pPr>
      <w:r w:rsidRPr="00F03E49">
        <w:rPr>
          <w:noProof/>
          <w:lang w:val="tr-TR" w:eastAsia="tr-TR"/>
        </w:rPr>
        <w:drawing>
          <wp:inline distT="0" distB="0" distL="0" distR="0">
            <wp:extent cx="3261995" cy="28790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3261995" cy="2879090"/>
                    </a:xfrm>
                    <a:prstGeom prst="rect">
                      <a:avLst/>
                    </a:prstGeom>
                    <a:noFill/>
                    <a:ln w="9525">
                      <a:noFill/>
                      <a:miter lim="800000"/>
                      <a:headEnd/>
                      <a:tailEnd/>
                    </a:ln>
                  </pic:spPr>
                </pic:pic>
              </a:graphicData>
            </a:graphic>
          </wp:inline>
        </w:drawing>
      </w:r>
    </w:p>
    <w:p w:rsidR="00646601" w:rsidRPr="00F03E49" w:rsidRDefault="003703BD" w:rsidP="003703BD">
      <w:pPr>
        <w:keepNext/>
        <w:keepLines/>
        <w:tabs>
          <w:tab w:val="left" w:pos="1174"/>
        </w:tabs>
        <w:bidi w:val="0"/>
      </w:pPr>
      <w:r w:rsidRPr="00F03E49">
        <w:tab/>
      </w:r>
    </w:p>
    <w:p w:rsidR="00646601" w:rsidRPr="00F03E49" w:rsidRDefault="00646601" w:rsidP="003703BD">
      <w:pPr>
        <w:keepNext/>
        <w:keepLines/>
        <w:bidi w:val="0"/>
        <w:jc w:val="center"/>
        <w:rPr>
          <w:b/>
          <w:bCs/>
        </w:rPr>
      </w:pPr>
      <w:r w:rsidRPr="00F03E49">
        <w:rPr>
          <w:b/>
          <w:bCs/>
        </w:rPr>
        <w:t>Fig. 4 Cost units versus evaluation number for the pump power failure</w:t>
      </w:r>
    </w:p>
    <w:p w:rsidR="008D4E81" w:rsidRPr="00F03E49" w:rsidRDefault="008D4E81" w:rsidP="008D4E81">
      <w:pPr>
        <w:bidi w:val="0"/>
        <w:jc w:val="lowKashida"/>
        <w:rPr>
          <w:lang w:bidi="ar-IQ"/>
        </w:rPr>
      </w:pPr>
    </w:p>
    <w:p w:rsidR="008D4E81" w:rsidRPr="00F03E49" w:rsidRDefault="008D4E81" w:rsidP="008D4E81">
      <w:pPr>
        <w:bidi w:val="0"/>
        <w:jc w:val="lowKashida"/>
        <w:rPr>
          <w:lang w:bidi="ar-IQ"/>
        </w:rPr>
      </w:pPr>
    </w:p>
    <w:p w:rsidR="00A95693" w:rsidRPr="005D52A1" w:rsidRDefault="006B6B34" w:rsidP="001720E0">
      <w:pPr>
        <w:bidi w:val="0"/>
        <w:rPr>
          <w:rFonts w:eastAsia="SimSun"/>
          <w:lang w:eastAsia="zh-CN"/>
        </w:rPr>
      </w:pPr>
      <w:r>
        <w:rPr>
          <w:rFonts w:eastAsia="SimSun"/>
          <w:b/>
          <w:bCs/>
          <w:lang w:eastAsia="zh-CN"/>
        </w:rPr>
        <w:t>6</w:t>
      </w:r>
      <w:r w:rsidR="00A95693" w:rsidRPr="005D52A1">
        <w:rPr>
          <w:rFonts w:eastAsia="SimSun"/>
          <w:b/>
          <w:bCs/>
          <w:lang w:eastAsia="zh-CN"/>
        </w:rPr>
        <w:t xml:space="preserve">. CONCLUSIONS </w:t>
      </w:r>
    </w:p>
    <w:p w:rsidR="00A95693" w:rsidRPr="00F03E49" w:rsidRDefault="00A95693" w:rsidP="00A95693">
      <w:pPr>
        <w:bidi w:val="0"/>
        <w:jc w:val="both"/>
        <w:rPr>
          <w:rFonts w:eastAsia="SimSun"/>
          <w:lang w:eastAsia="zh-CN"/>
        </w:rPr>
      </w:pPr>
    </w:p>
    <w:p w:rsidR="00A95693" w:rsidRPr="00F03E49" w:rsidRDefault="00C77D51" w:rsidP="003703BD">
      <w:pPr>
        <w:bidi w:val="0"/>
        <w:jc w:val="both"/>
        <w:rPr>
          <w:rFonts w:eastAsia="SimSun"/>
          <w:lang w:eastAsia="zh-CN"/>
        </w:rPr>
      </w:pPr>
      <w:r w:rsidRPr="00F03E49">
        <w:t>The word CONCLUSIONS should be written as 1</w:t>
      </w:r>
      <w:r w:rsidR="003703BD" w:rsidRPr="00F03E49">
        <w:t>3</w:t>
      </w:r>
      <w:r w:rsidRPr="00F03E49">
        <w:t xml:space="preserve"> Times New Roman, Bold, and Capital. </w:t>
      </w:r>
      <w:r w:rsidR="001720E0" w:rsidRPr="00F03E49">
        <w:t>The text should be 1</w:t>
      </w:r>
      <w:r w:rsidR="003703BD" w:rsidRPr="00F03E49">
        <w:t>2</w:t>
      </w:r>
      <w:r w:rsidR="001720E0" w:rsidRPr="00F03E49">
        <w:t xml:space="preserve"> Times New Roman.</w:t>
      </w:r>
      <w:r w:rsidR="001720E0" w:rsidRPr="00F03E49">
        <w:rPr>
          <w:rFonts w:eastAsia="SimSun"/>
          <w:lang w:eastAsia="zh-CN"/>
        </w:rPr>
        <w:t xml:space="preserve"> </w:t>
      </w:r>
      <w:r w:rsidR="00A95693" w:rsidRPr="00F03E49">
        <w:rPr>
          <w:rFonts w:eastAsia="SimSun"/>
          <w:lang w:eastAsia="zh-CN"/>
        </w:rPr>
        <w:t xml:space="preserve">This section indicates clearly the advantages, limitations and possible applications of this paper. </w:t>
      </w:r>
    </w:p>
    <w:p w:rsidR="00A95693" w:rsidRPr="00F03E49" w:rsidRDefault="00A95693" w:rsidP="00A95693">
      <w:pPr>
        <w:bidi w:val="0"/>
        <w:jc w:val="lowKashida"/>
        <w:rPr>
          <w:sz w:val="26"/>
          <w:szCs w:val="26"/>
          <w:lang w:bidi="ar-IQ"/>
        </w:rPr>
      </w:pPr>
    </w:p>
    <w:p w:rsidR="00030E00" w:rsidRPr="00F03E49" w:rsidRDefault="00030E00" w:rsidP="00030E00">
      <w:pPr>
        <w:bidi w:val="0"/>
        <w:jc w:val="lowKashida"/>
        <w:rPr>
          <w:sz w:val="26"/>
          <w:szCs w:val="26"/>
          <w:lang w:bidi="ar-IQ"/>
        </w:rPr>
      </w:pPr>
    </w:p>
    <w:p w:rsidR="00030E00" w:rsidRPr="005D52A1" w:rsidRDefault="00030E00" w:rsidP="00F97415">
      <w:pPr>
        <w:pStyle w:val="1"/>
        <w:keepNext w:val="0"/>
        <w:bidi w:val="0"/>
        <w:spacing w:before="0" w:after="0"/>
        <w:rPr>
          <w:rFonts w:ascii="Times New Roman" w:hAnsi="Times New Roman" w:cs="Times New Roman"/>
          <w:bCs w:val="0"/>
          <w:smallCaps/>
          <w:sz w:val="24"/>
          <w:szCs w:val="24"/>
        </w:rPr>
      </w:pPr>
      <w:r w:rsidRPr="005D52A1">
        <w:rPr>
          <w:rFonts w:ascii="Times New Roman" w:eastAsia="Dotum" w:hAnsi="Times New Roman" w:cs="Times New Roman"/>
          <w:bCs w:val="0"/>
          <w:smallCaps/>
          <w:sz w:val="24"/>
          <w:szCs w:val="24"/>
        </w:rPr>
        <w:t>ACKNOWLEDGMENTS</w:t>
      </w:r>
    </w:p>
    <w:p w:rsidR="00030E00" w:rsidRPr="00F03E49" w:rsidRDefault="00030E00" w:rsidP="00030E00">
      <w:pPr>
        <w:pStyle w:val="Text"/>
        <w:widowControl/>
        <w:spacing w:line="240" w:lineRule="auto"/>
        <w:ind w:firstLine="0"/>
        <w:rPr>
          <w:sz w:val="24"/>
          <w:szCs w:val="24"/>
        </w:rPr>
      </w:pPr>
    </w:p>
    <w:p w:rsidR="00030E00" w:rsidRPr="00F03E49" w:rsidRDefault="00AA7413" w:rsidP="00802637">
      <w:pPr>
        <w:pStyle w:val="Text"/>
        <w:widowControl/>
        <w:spacing w:line="240" w:lineRule="auto"/>
        <w:ind w:firstLine="0"/>
        <w:rPr>
          <w:sz w:val="24"/>
          <w:szCs w:val="24"/>
        </w:rPr>
      </w:pPr>
      <w:r w:rsidRPr="00F03E49">
        <w:rPr>
          <w:sz w:val="24"/>
          <w:szCs w:val="24"/>
        </w:rPr>
        <w:t xml:space="preserve">The word </w:t>
      </w:r>
      <w:r w:rsidRPr="00F03E49">
        <w:rPr>
          <w:rFonts w:eastAsia="Dotum"/>
          <w:bCs/>
          <w:smallCaps/>
          <w:sz w:val="24"/>
          <w:szCs w:val="24"/>
        </w:rPr>
        <w:t>ACKNOWLEDGEMENTS</w:t>
      </w:r>
      <w:r w:rsidRPr="00F03E49">
        <w:rPr>
          <w:sz w:val="24"/>
          <w:szCs w:val="24"/>
        </w:rPr>
        <w:t xml:space="preserve"> should be written as 1</w:t>
      </w:r>
      <w:r w:rsidR="003703BD" w:rsidRPr="00F03E49">
        <w:rPr>
          <w:sz w:val="24"/>
          <w:szCs w:val="24"/>
        </w:rPr>
        <w:t>3</w:t>
      </w:r>
      <w:r w:rsidRPr="00F03E49">
        <w:rPr>
          <w:sz w:val="24"/>
          <w:szCs w:val="24"/>
        </w:rPr>
        <w:t xml:space="preserve"> Times New Roman, Bold, and Capital. </w:t>
      </w:r>
      <w:r w:rsidR="00030E00" w:rsidRPr="00F03E49">
        <w:rPr>
          <w:sz w:val="24"/>
          <w:szCs w:val="24"/>
        </w:rPr>
        <w:t>This work was supported by the Project CCI</w:t>
      </w:r>
      <w:r w:rsidR="00802637" w:rsidRPr="00F03E49">
        <w:rPr>
          <w:sz w:val="24"/>
          <w:szCs w:val="24"/>
        </w:rPr>
        <w:t>T</w:t>
      </w:r>
      <w:r w:rsidR="00030E00" w:rsidRPr="00F03E49">
        <w:rPr>
          <w:sz w:val="24"/>
          <w:szCs w:val="24"/>
        </w:rPr>
        <w:t>.</w:t>
      </w:r>
      <w:r w:rsidR="00E32F84">
        <w:rPr>
          <w:sz w:val="24"/>
          <w:szCs w:val="24"/>
        </w:rPr>
        <w:t xml:space="preserve"> </w:t>
      </w:r>
      <w:r w:rsidR="00E32F84" w:rsidRPr="00F03E49">
        <w:rPr>
          <w:sz w:val="24"/>
          <w:szCs w:val="24"/>
        </w:rPr>
        <w:t>The text should be 1</w:t>
      </w:r>
      <w:r w:rsidR="00E32F84" w:rsidRPr="00F03E49">
        <w:t>2</w:t>
      </w:r>
      <w:r w:rsidR="00E32F84" w:rsidRPr="00F03E49">
        <w:rPr>
          <w:sz w:val="24"/>
          <w:szCs w:val="24"/>
        </w:rPr>
        <w:t xml:space="preserve"> Times New Roman.</w:t>
      </w:r>
    </w:p>
    <w:p w:rsidR="00030E00" w:rsidRPr="00F03E49" w:rsidRDefault="00030E00" w:rsidP="00030E00">
      <w:pPr>
        <w:bidi w:val="0"/>
        <w:jc w:val="lowKashida"/>
        <w:rPr>
          <w:sz w:val="26"/>
          <w:szCs w:val="26"/>
          <w:lang w:bidi="ar-IQ"/>
        </w:rPr>
      </w:pPr>
    </w:p>
    <w:p w:rsidR="00030E00" w:rsidRPr="00F03E49" w:rsidRDefault="00030E00" w:rsidP="00030E00">
      <w:pPr>
        <w:bidi w:val="0"/>
        <w:jc w:val="lowKashida"/>
        <w:rPr>
          <w:lang w:bidi="ar-IQ"/>
        </w:rPr>
      </w:pPr>
    </w:p>
    <w:p w:rsidR="00030E00" w:rsidRPr="005D52A1" w:rsidRDefault="00030E00" w:rsidP="00030E00">
      <w:pPr>
        <w:bidi w:val="0"/>
        <w:jc w:val="lowKashida"/>
        <w:rPr>
          <w:b/>
          <w:bCs/>
        </w:rPr>
      </w:pPr>
      <w:r w:rsidRPr="005D52A1">
        <w:rPr>
          <w:b/>
          <w:bCs/>
        </w:rPr>
        <w:t>NOMENCLATURE</w:t>
      </w:r>
    </w:p>
    <w:p w:rsidR="00030E00" w:rsidRPr="00F03E49" w:rsidRDefault="00030E00" w:rsidP="00030E00">
      <w:pPr>
        <w:bidi w:val="0"/>
        <w:jc w:val="lowKashida"/>
        <w:rPr>
          <w:lang w:bidi="ar-IQ"/>
        </w:rPr>
      </w:pPr>
    </w:p>
    <w:p w:rsidR="00F97415" w:rsidRPr="00F03E49" w:rsidRDefault="00F97415" w:rsidP="00F97415">
      <w:pPr>
        <w:bidi w:val="0"/>
        <w:jc w:val="lowKashida"/>
        <w:rPr>
          <w:lang w:bidi="ar-IQ"/>
        </w:rPr>
      </w:pPr>
      <w:r w:rsidRPr="00F03E49">
        <w:rPr>
          <w:lang w:bidi="ar-IQ"/>
        </w:rPr>
        <w:t xml:space="preserve">Nomenclature, </w:t>
      </w:r>
      <w:r w:rsidRPr="00F03E49">
        <w:t>if needed, appears after the Acknowledgment.</w:t>
      </w:r>
    </w:p>
    <w:p w:rsidR="00030E00" w:rsidRPr="00F03E49" w:rsidRDefault="00030E00" w:rsidP="00030E00">
      <w:pPr>
        <w:bidi w:val="0"/>
        <w:jc w:val="lowKashida"/>
        <w:rPr>
          <w:lang w:bidi="ar-IQ"/>
        </w:rPr>
      </w:pPr>
    </w:p>
    <w:p w:rsidR="00F97415" w:rsidRPr="00F03E49" w:rsidRDefault="00F97415" w:rsidP="00F97415">
      <w:pPr>
        <w:bidi w:val="0"/>
        <w:jc w:val="lowKashida"/>
        <w:rPr>
          <w:lang w:bidi="ar-IQ"/>
        </w:rPr>
      </w:pPr>
    </w:p>
    <w:p w:rsidR="00030E00" w:rsidRPr="005D52A1" w:rsidRDefault="00030E00" w:rsidP="00030E00">
      <w:pPr>
        <w:bidi w:val="0"/>
        <w:jc w:val="lowKashida"/>
        <w:rPr>
          <w:lang w:bidi="ar-IQ"/>
        </w:rPr>
      </w:pPr>
      <w:r w:rsidRPr="005D52A1">
        <w:rPr>
          <w:b/>
          <w:bCs/>
        </w:rPr>
        <w:t>APPENDIX</w:t>
      </w:r>
    </w:p>
    <w:p w:rsidR="00030E00" w:rsidRPr="00F03E49" w:rsidRDefault="00030E00" w:rsidP="00030E00">
      <w:pPr>
        <w:bidi w:val="0"/>
        <w:jc w:val="lowKashida"/>
        <w:rPr>
          <w:lang w:bidi="ar-IQ"/>
        </w:rPr>
      </w:pPr>
    </w:p>
    <w:p w:rsidR="00097230" w:rsidRDefault="00662CF9" w:rsidP="00AA7413">
      <w:pPr>
        <w:pStyle w:val="Text"/>
        <w:spacing w:line="240" w:lineRule="auto"/>
        <w:ind w:firstLine="0"/>
        <w:rPr>
          <w:sz w:val="24"/>
          <w:szCs w:val="24"/>
        </w:rPr>
      </w:pPr>
      <w:r w:rsidRPr="00F03E49">
        <w:rPr>
          <w:sz w:val="24"/>
          <w:szCs w:val="24"/>
        </w:rPr>
        <w:t>Appendix, if needed, appears</w:t>
      </w:r>
      <w:r w:rsidR="00097230" w:rsidRPr="00F03E49">
        <w:rPr>
          <w:sz w:val="24"/>
          <w:szCs w:val="24"/>
        </w:rPr>
        <w:t xml:space="preserve"> after the </w:t>
      </w:r>
      <w:r w:rsidR="00AA7413" w:rsidRPr="00F03E49">
        <w:rPr>
          <w:sz w:val="24"/>
          <w:szCs w:val="24"/>
        </w:rPr>
        <w:t>Nomenclature</w:t>
      </w:r>
      <w:r w:rsidR="00097230" w:rsidRPr="00F03E49">
        <w:rPr>
          <w:sz w:val="24"/>
          <w:szCs w:val="24"/>
        </w:rPr>
        <w:t>.</w:t>
      </w:r>
    </w:p>
    <w:p w:rsidR="00E32F84" w:rsidRPr="00F03E49" w:rsidRDefault="00E32F84" w:rsidP="00AA7413">
      <w:pPr>
        <w:pStyle w:val="Text"/>
        <w:spacing w:line="240" w:lineRule="auto"/>
        <w:ind w:firstLine="0"/>
        <w:rPr>
          <w:sz w:val="24"/>
          <w:szCs w:val="24"/>
        </w:rPr>
      </w:pPr>
    </w:p>
    <w:p w:rsidR="00030E00" w:rsidRPr="00F03E49" w:rsidRDefault="00030E00" w:rsidP="00030E00">
      <w:pPr>
        <w:bidi w:val="0"/>
        <w:jc w:val="lowKashida"/>
        <w:rPr>
          <w:lang w:bidi="ar-IQ"/>
        </w:rPr>
      </w:pPr>
    </w:p>
    <w:p w:rsidR="00030E00" w:rsidRPr="00F03E49" w:rsidRDefault="00030E00" w:rsidP="00030E00">
      <w:pPr>
        <w:bidi w:val="0"/>
        <w:jc w:val="lowKashida"/>
        <w:rPr>
          <w:lang w:bidi="ar-IQ"/>
        </w:rPr>
      </w:pPr>
    </w:p>
    <w:p w:rsidR="006439E2" w:rsidRPr="005D52A1" w:rsidRDefault="006439E2" w:rsidP="006439E2">
      <w:pPr>
        <w:bidi w:val="0"/>
        <w:jc w:val="both"/>
        <w:rPr>
          <w:rFonts w:eastAsia="SimSun"/>
          <w:b/>
          <w:bCs/>
          <w:lang w:eastAsia="zh-CN"/>
        </w:rPr>
      </w:pPr>
      <w:r w:rsidRPr="005D52A1">
        <w:rPr>
          <w:rFonts w:eastAsia="SimSun"/>
          <w:b/>
          <w:bCs/>
          <w:lang w:eastAsia="zh-CN"/>
        </w:rPr>
        <w:lastRenderedPageBreak/>
        <w:t>REFERENCES</w:t>
      </w:r>
    </w:p>
    <w:p w:rsidR="006439E2" w:rsidRPr="00F03E49" w:rsidRDefault="006439E2" w:rsidP="006439E2">
      <w:pPr>
        <w:bidi w:val="0"/>
        <w:jc w:val="both"/>
      </w:pPr>
    </w:p>
    <w:p w:rsidR="006439E2" w:rsidRPr="00F03E49" w:rsidRDefault="00394AE0" w:rsidP="00802637">
      <w:pPr>
        <w:bidi w:val="0"/>
        <w:jc w:val="both"/>
        <w:rPr>
          <w:b/>
          <w:bCs/>
        </w:rPr>
      </w:pPr>
      <w:r w:rsidRPr="00F03E49">
        <w:t>The word REFERENCES should be written as 1</w:t>
      </w:r>
      <w:r w:rsidR="00802637" w:rsidRPr="00F03E49">
        <w:t>3</w:t>
      </w:r>
      <w:r w:rsidRPr="00F03E49">
        <w:t xml:space="preserve"> Times New Roman, Bold, and Capital. The text is in 1</w:t>
      </w:r>
      <w:r w:rsidR="00802637" w:rsidRPr="00F03E49">
        <w:t>2</w:t>
      </w:r>
      <w:r w:rsidRPr="00F03E49">
        <w:t xml:space="preserve"> Times New Roman. </w:t>
      </w:r>
      <w:r w:rsidR="006439E2" w:rsidRPr="00F03E49">
        <w:t>References should be collected at the end. In the text a reference is shown by the (</w:t>
      </w:r>
      <w:r w:rsidR="007F66C9">
        <w:t>APA) style.</w:t>
      </w:r>
      <w:r w:rsidR="006439E2" w:rsidRPr="00F03E49">
        <w:t xml:space="preserve"> In the list of references show the information as follows</w:t>
      </w:r>
      <w:r w:rsidR="00900AFA">
        <w:t xml:space="preserve"> </w:t>
      </w:r>
      <w:r w:rsidR="007F66C9">
        <w:t>(</w:t>
      </w:r>
      <w:proofErr w:type="spellStart"/>
      <w:r w:rsidR="007F66C9">
        <w:t>ApA</w:t>
      </w:r>
      <w:proofErr w:type="spellEnd"/>
      <w:r w:rsidR="007F66C9">
        <w:t>)</w:t>
      </w:r>
      <w:r w:rsidR="006439E2" w:rsidRPr="00F03E49">
        <w:t>:</w:t>
      </w:r>
      <w:r w:rsidR="006E26E3" w:rsidRPr="00F03E49">
        <w:t xml:space="preserve"> </w:t>
      </w:r>
    </w:p>
    <w:p w:rsidR="006439E2" w:rsidRPr="00F03E49" w:rsidRDefault="006439E2" w:rsidP="006439E2">
      <w:pPr>
        <w:bidi w:val="0"/>
        <w:ind w:left="540" w:hanging="540"/>
        <w:jc w:val="both"/>
      </w:pPr>
    </w:p>
    <w:p w:rsidR="006439E2" w:rsidRPr="00F03E49" w:rsidRDefault="006439E2" w:rsidP="006439E2">
      <w:pPr>
        <w:bidi w:val="0"/>
        <w:ind w:left="540" w:hanging="540"/>
        <w:jc w:val="both"/>
      </w:pPr>
      <w:proofErr w:type="spellStart"/>
      <w:r w:rsidRPr="00F03E49">
        <w:t>Nayfeh</w:t>
      </w:r>
      <w:proofErr w:type="spellEnd"/>
      <w:r w:rsidRPr="00F03E49">
        <w:t xml:space="preserve">, </w:t>
      </w:r>
      <w:proofErr w:type="gramStart"/>
      <w:r w:rsidRPr="00F03E49">
        <w:t>A.H.</w:t>
      </w:r>
      <w:r w:rsidR="007F66C9">
        <w:t>,(</w:t>
      </w:r>
      <w:proofErr w:type="gramEnd"/>
      <w:r w:rsidR="007F66C9">
        <w:t>1981)</w:t>
      </w:r>
      <w:r w:rsidRPr="00F03E49">
        <w:t xml:space="preserve">, </w:t>
      </w:r>
      <w:r w:rsidRPr="00F03E49">
        <w:rPr>
          <w:i/>
          <w:iCs/>
        </w:rPr>
        <w:t xml:space="preserve">Introduction to </w:t>
      </w:r>
      <w:r w:rsidR="006121FF" w:rsidRPr="00F03E49">
        <w:rPr>
          <w:i/>
          <w:iCs/>
        </w:rPr>
        <w:t xml:space="preserve">Perturbation </w:t>
      </w:r>
      <w:r w:rsidRPr="00F03E49">
        <w:rPr>
          <w:i/>
          <w:iCs/>
        </w:rPr>
        <w:t>Techniques</w:t>
      </w:r>
      <w:r w:rsidRPr="00F03E49">
        <w:t>, John Willey and Sons, New-York, Chichester, Toronto, pp. 519</w:t>
      </w:r>
      <w:r w:rsidR="007F66C9">
        <w:t>.</w:t>
      </w:r>
    </w:p>
    <w:p w:rsidR="006439E2" w:rsidRPr="00F03E49" w:rsidRDefault="006439E2" w:rsidP="006439E2">
      <w:pPr>
        <w:bidi w:val="0"/>
        <w:ind w:left="540" w:hanging="540"/>
        <w:jc w:val="both"/>
      </w:pPr>
    </w:p>
    <w:p w:rsidR="00900AFA" w:rsidRDefault="006439E2" w:rsidP="00900AFA">
      <w:pPr>
        <w:bidi w:val="0"/>
        <w:ind w:left="540" w:hanging="540"/>
        <w:jc w:val="both"/>
      </w:pPr>
      <w:r w:rsidRPr="00F03E49">
        <w:t xml:space="preserve">Brebbia C.A. (Ed.). </w:t>
      </w:r>
      <w:r w:rsidR="007F66C9">
        <w:t>(1980</w:t>
      </w:r>
      <w:proofErr w:type="gramStart"/>
      <w:r w:rsidR="007F66C9">
        <w:t>).</w:t>
      </w:r>
      <w:r w:rsidRPr="00F03E49">
        <w:t>New</w:t>
      </w:r>
      <w:proofErr w:type="gramEnd"/>
      <w:r w:rsidRPr="00F03E49">
        <w:t xml:space="preserve"> Developments in Boundary Element Methods, Proc. 2</w:t>
      </w:r>
      <w:r w:rsidRPr="00F03E49">
        <w:rPr>
          <w:vertAlign w:val="superscript"/>
        </w:rPr>
        <w:t>nd</w:t>
      </w:r>
      <w:r w:rsidR="006121FF" w:rsidRPr="00F03E49">
        <w:t xml:space="preserve"> </w:t>
      </w:r>
      <w:r w:rsidRPr="00F03E49">
        <w:t>Int. Conf. on BEM, Southampton, CML Publications, Southampton</w:t>
      </w:r>
      <w:r w:rsidR="00900AFA">
        <w:t>.</w:t>
      </w:r>
    </w:p>
    <w:p w:rsidR="00900AFA" w:rsidRDefault="00900AFA" w:rsidP="00900AFA">
      <w:pPr>
        <w:bidi w:val="0"/>
        <w:ind w:left="540" w:hanging="540"/>
        <w:jc w:val="both"/>
      </w:pPr>
      <w:bookmarkStart w:id="0" w:name="_GoBack"/>
      <w:bookmarkEnd w:id="0"/>
    </w:p>
    <w:p w:rsidR="008D4E81" w:rsidRPr="003703BD" w:rsidRDefault="006439E2" w:rsidP="00900AFA">
      <w:pPr>
        <w:bidi w:val="0"/>
        <w:ind w:left="540" w:hanging="540"/>
        <w:jc w:val="both"/>
      </w:pPr>
      <w:proofErr w:type="spellStart"/>
      <w:r w:rsidRPr="00F03E49">
        <w:t>Gluckman</w:t>
      </w:r>
      <w:proofErr w:type="spellEnd"/>
      <w:r w:rsidRPr="00F03E49">
        <w:t xml:space="preserve">, M.J., Weinbaum, S. and </w:t>
      </w:r>
      <w:r w:rsidR="006121FF" w:rsidRPr="00F03E49">
        <w:t>Pfeffer</w:t>
      </w:r>
      <w:r w:rsidRPr="00F03E49">
        <w:t xml:space="preserve">, </w:t>
      </w:r>
      <w:proofErr w:type="gramStart"/>
      <w:r w:rsidRPr="00F03E49">
        <w:t>P.,</w:t>
      </w:r>
      <w:r w:rsidR="00900AFA">
        <w:t>(</w:t>
      </w:r>
      <w:proofErr w:type="gramEnd"/>
      <w:r w:rsidR="00900AFA">
        <w:t>1971).</w:t>
      </w:r>
      <w:r w:rsidRPr="00F03E49">
        <w:t xml:space="preserve"> Axisymmetric slow viscous flow past an arbitrary convex body of revolution, </w:t>
      </w:r>
      <w:r w:rsidRPr="00F03E49">
        <w:rPr>
          <w:i/>
          <w:iCs/>
        </w:rPr>
        <w:t>Journal of Fluid Mechanics</w:t>
      </w:r>
      <w:r w:rsidRPr="00F03E49">
        <w:t xml:space="preserve">, Vol. 55, </w:t>
      </w:r>
      <w:r w:rsidR="006121FF" w:rsidRPr="00F03E49">
        <w:t xml:space="preserve">Part </w:t>
      </w:r>
      <w:r w:rsidRPr="00F03E49">
        <w:t>4, pp. 677-709</w:t>
      </w:r>
      <w:r w:rsidR="00900AFA">
        <w:t>.</w:t>
      </w:r>
    </w:p>
    <w:sectPr w:rsidR="008D4E81" w:rsidRPr="003703BD" w:rsidSect="000704F1">
      <w:headerReference w:type="even" r:id="rId19"/>
      <w:headerReference w:type="default" r:id="rId20"/>
      <w:footerReference w:type="default" r:id="rId21"/>
      <w:pgSz w:w="11906" w:h="16838" w:code="9"/>
      <w:pgMar w:top="1417" w:right="1417" w:bottom="1417" w:left="1417"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F62" w:rsidRDefault="00611F62">
      <w:r>
        <w:separator/>
      </w:r>
    </w:p>
  </w:endnote>
  <w:endnote w:type="continuationSeparator" w:id="0">
    <w:p w:rsidR="00611F62" w:rsidRDefault="0061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Aparajita">
    <w:altName w:val="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EC0" w:rsidRDefault="00870E8B">
    <w:pPr>
      <w:pStyle w:val="a7"/>
    </w:pPr>
    <w:r>
      <w:rPr>
        <w:noProof/>
      </w:rPr>
      <w:fldChar w:fldCharType="begin"/>
    </w:r>
    <w:r>
      <w:rPr>
        <w:noProof/>
      </w:rPr>
      <w:instrText xml:space="preserve"> PAGE   \* MERGEFORMAT </w:instrText>
    </w:r>
    <w:r>
      <w:rPr>
        <w:noProof/>
      </w:rPr>
      <w:fldChar w:fldCharType="separate"/>
    </w:r>
    <w:r w:rsidR="00E32F84">
      <w:rPr>
        <w:noProof/>
        <w:rtl/>
      </w:rPr>
      <w:t>2</w:t>
    </w:r>
    <w:r>
      <w:rPr>
        <w:noProof/>
      </w:rPr>
      <w:fldChar w:fldCharType="end"/>
    </w:r>
  </w:p>
  <w:p w:rsidR="00E9281D" w:rsidRPr="00CA013D" w:rsidRDefault="00E9281D" w:rsidP="00CA013D">
    <w:pPr>
      <w:pStyle w:val="a7"/>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F62" w:rsidRDefault="00611F62">
      <w:r>
        <w:separator/>
      </w:r>
    </w:p>
  </w:footnote>
  <w:footnote w:type="continuationSeparator" w:id="0">
    <w:p w:rsidR="00611F62" w:rsidRDefault="0061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D09" w:rsidRDefault="00D808B1" w:rsidP="00575F40">
    <w:pPr>
      <w:pStyle w:val="a6"/>
      <w:framePr w:wrap="around" w:vAnchor="text" w:hAnchor="text" w:xAlign="outside" w:y="1"/>
      <w:rPr>
        <w:rStyle w:val="a8"/>
      </w:rPr>
    </w:pPr>
    <w:r>
      <w:rPr>
        <w:rStyle w:val="a8"/>
        <w:rtl/>
      </w:rPr>
      <w:fldChar w:fldCharType="begin"/>
    </w:r>
    <w:r w:rsidR="00D24D09">
      <w:rPr>
        <w:rStyle w:val="a8"/>
      </w:rPr>
      <w:instrText xml:space="preserve">PAGE  </w:instrText>
    </w:r>
    <w:r>
      <w:rPr>
        <w:rStyle w:val="a8"/>
        <w:rtl/>
      </w:rPr>
      <w:fldChar w:fldCharType="end"/>
    </w:r>
  </w:p>
  <w:p w:rsidR="00D24D09" w:rsidRDefault="00D24D09" w:rsidP="00D24D09">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F9C" w:rsidRPr="0068631B" w:rsidRDefault="00A12F9C" w:rsidP="00A12F9C">
    <w:pPr>
      <w:pStyle w:val="a6"/>
      <w:jc w:val="center"/>
      <w:rPr>
        <w:rFonts w:ascii="Aparajita" w:hAnsi="Aparajita" w:cs="Aparajita"/>
      </w:rPr>
    </w:pPr>
    <w:r w:rsidRPr="0068631B">
      <w:rPr>
        <w:rFonts w:ascii="Aparajita" w:hAnsi="Aparajita" w:cs="Aparajita"/>
        <w:i/>
        <w:iCs/>
        <w:sz w:val="21"/>
        <w:szCs w:val="21"/>
        <w:lang w:bidi="ar-EG"/>
      </w:rPr>
      <w:t>International Marine and Navy Scientific Conference (IMSC) Dec. 16-17, 2023, Benghazi, Libya</w:t>
    </w:r>
  </w:p>
  <w:p w:rsidR="00D24D09" w:rsidRPr="00A12F9C" w:rsidRDefault="00D24D09" w:rsidP="00A12F9C">
    <w:pPr>
      <w:pStyle w:val="a6"/>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6AC1"/>
    <w:multiLevelType w:val="hybridMultilevel"/>
    <w:tmpl w:val="25D4B054"/>
    <w:lvl w:ilvl="0" w:tplc="0FC66E1E">
      <w:start w:val="1"/>
      <w:numFmt w:val="decimal"/>
      <w:lvlText w:val="%1."/>
      <w:lvlJc w:val="left"/>
      <w:pPr>
        <w:tabs>
          <w:tab w:val="num" w:pos="840"/>
        </w:tabs>
        <w:ind w:left="840" w:hanging="360"/>
      </w:pPr>
      <w:rPr>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160913A2"/>
    <w:multiLevelType w:val="hybridMultilevel"/>
    <w:tmpl w:val="A160874A"/>
    <w:lvl w:ilvl="0" w:tplc="C9C4DD7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32477DED"/>
    <w:multiLevelType w:val="hybridMultilevel"/>
    <w:tmpl w:val="68EC7C3E"/>
    <w:lvl w:ilvl="0" w:tplc="1E1A3ADE">
      <w:start w:val="1"/>
      <w:numFmt w:val="bullet"/>
      <w:lvlText w:val="-"/>
      <w:lvlJc w:val="left"/>
      <w:pPr>
        <w:tabs>
          <w:tab w:val="num" w:pos="284"/>
        </w:tabs>
        <w:ind w:left="284" w:hanging="284"/>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F01278"/>
    <w:multiLevelType w:val="hybridMultilevel"/>
    <w:tmpl w:val="76D68B8A"/>
    <w:lvl w:ilvl="0" w:tplc="952681F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E75"/>
    <w:rsid w:val="00003233"/>
    <w:rsid w:val="00027B74"/>
    <w:rsid w:val="00030E00"/>
    <w:rsid w:val="000420BB"/>
    <w:rsid w:val="000472CC"/>
    <w:rsid w:val="00051233"/>
    <w:rsid w:val="00052785"/>
    <w:rsid w:val="00054472"/>
    <w:rsid w:val="0006589B"/>
    <w:rsid w:val="00067DCD"/>
    <w:rsid w:val="000704F1"/>
    <w:rsid w:val="00083077"/>
    <w:rsid w:val="00097230"/>
    <w:rsid w:val="000A403D"/>
    <w:rsid w:val="000A750B"/>
    <w:rsid w:val="000B6F0E"/>
    <w:rsid w:val="000D1F19"/>
    <w:rsid w:val="000E07F9"/>
    <w:rsid w:val="000E2A78"/>
    <w:rsid w:val="000E3C9E"/>
    <w:rsid w:val="000F69A5"/>
    <w:rsid w:val="0011444E"/>
    <w:rsid w:val="001162A7"/>
    <w:rsid w:val="00127068"/>
    <w:rsid w:val="00140BE0"/>
    <w:rsid w:val="00141BA0"/>
    <w:rsid w:val="00156B09"/>
    <w:rsid w:val="00164B0F"/>
    <w:rsid w:val="001720E0"/>
    <w:rsid w:val="001726B5"/>
    <w:rsid w:val="00185948"/>
    <w:rsid w:val="00197019"/>
    <w:rsid w:val="001A422D"/>
    <w:rsid w:val="001B5794"/>
    <w:rsid w:val="001B7A7C"/>
    <w:rsid w:val="001C076D"/>
    <w:rsid w:val="001C5039"/>
    <w:rsid w:val="001D3AFD"/>
    <w:rsid w:val="001D7391"/>
    <w:rsid w:val="001E0085"/>
    <w:rsid w:val="001F046B"/>
    <w:rsid w:val="001F31F7"/>
    <w:rsid w:val="00227CC8"/>
    <w:rsid w:val="00231389"/>
    <w:rsid w:val="002313C0"/>
    <w:rsid w:val="0023280E"/>
    <w:rsid w:val="00234A40"/>
    <w:rsid w:val="00292E6E"/>
    <w:rsid w:val="00294BD7"/>
    <w:rsid w:val="00295F91"/>
    <w:rsid w:val="00297C87"/>
    <w:rsid w:val="002A0245"/>
    <w:rsid w:val="002A65A5"/>
    <w:rsid w:val="002B7D7A"/>
    <w:rsid w:val="002B7E4F"/>
    <w:rsid w:val="002C057C"/>
    <w:rsid w:val="002D0FA1"/>
    <w:rsid w:val="002D749C"/>
    <w:rsid w:val="00313AF3"/>
    <w:rsid w:val="003141E2"/>
    <w:rsid w:val="00321B2A"/>
    <w:rsid w:val="0032314F"/>
    <w:rsid w:val="00343BE3"/>
    <w:rsid w:val="003551CF"/>
    <w:rsid w:val="003703BD"/>
    <w:rsid w:val="00375AA1"/>
    <w:rsid w:val="003765F3"/>
    <w:rsid w:val="00394268"/>
    <w:rsid w:val="00394AE0"/>
    <w:rsid w:val="003A1480"/>
    <w:rsid w:val="003C46DF"/>
    <w:rsid w:val="003C6C4D"/>
    <w:rsid w:val="003C7652"/>
    <w:rsid w:val="003C778C"/>
    <w:rsid w:val="003F264E"/>
    <w:rsid w:val="003F6EDA"/>
    <w:rsid w:val="004010B8"/>
    <w:rsid w:val="004037FA"/>
    <w:rsid w:val="004041C1"/>
    <w:rsid w:val="00407257"/>
    <w:rsid w:val="004161F4"/>
    <w:rsid w:val="00423146"/>
    <w:rsid w:val="0042630F"/>
    <w:rsid w:val="00444A71"/>
    <w:rsid w:val="004457E0"/>
    <w:rsid w:val="00452C84"/>
    <w:rsid w:val="004657DF"/>
    <w:rsid w:val="00474DF9"/>
    <w:rsid w:val="00475A85"/>
    <w:rsid w:val="00477ADF"/>
    <w:rsid w:val="004877C2"/>
    <w:rsid w:val="00493217"/>
    <w:rsid w:val="004947C8"/>
    <w:rsid w:val="00497BEF"/>
    <w:rsid w:val="004A416A"/>
    <w:rsid w:val="004A57F4"/>
    <w:rsid w:val="004B1596"/>
    <w:rsid w:val="004B7DA2"/>
    <w:rsid w:val="004C0999"/>
    <w:rsid w:val="004C133F"/>
    <w:rsid w:val="0050180E"/>
    <w:rsid w:val="005123D7"/>
    <w:rsid w:val="00512BD5"/>
    <w:rsid w:val="0052089A"/>
    <w:rsid w:val="005252FB"/>
    <w:rsid w:val="00530665"/>
    <w:rsid w:val="00535B20"/>
    <w:rsid w:val="005360A1"/>
    <w:rsid w:val="005426A1"/>
    <w:rsid w:val="00546F0A"/>
    <w:rsid w:val="00550387"/>
    <w:rsid w:val="00570A3F"/>
    <w:rsid w:val="00575F40"/>
    <w:rsid w:val="00586DE7"/>
    <w:rsid w:val="005872B7"/>
    <w:rsid w:val="0059149A"/>
    <w:rsid w:val="005A4837"/>
    <w:rsid w:val="005A7ED7"/>
    <w:rsid w:val="005B6802"/>
    <w:rsid w:val="005C44D1"/>
    <w:rsid w:val="005D52A1"/>
    <w:rsid w:val="005D5AB1"/>
    <w:rsid w:val="005E6BCE"/>
    <w:rsid w:val="00611F62"/>
    <w:rsid w:val="006121FF"/>
    <w:rsid w:val="0063393F"/>
    <w:rsid w:val="00643211"/>
    <w:rsid w:val="006439E2"/>
    <w:rsid w:val="00644B4F"/>
    <w:rsid w:val="00646601"/>
    <w:rsid w:val="00662CF9"/>
    <w:rsid w:val="00666FBA"/>
    <w:rsid w:val="006671A9"/>
    <w:rsid w:val="00675D5E"/>
    <w:rsid w:val="006B258A"/>
    <w:rsid w:val="006B6B34"/>
    <w:rsid w:val="006C2EDD"/>
    <w:rsid w:val="006E26E3"/>
    <w:rsid w:val="00700AC8"/>
    <w:rsid w:val="007064A6"/>
    <w:rsid w:val="007114B2"/>
    <w:rsid w:val="00712821"/>
    <w:rsid w:val="00715BBF"/>
    <w:rsid w:val="00773434"/>
    <w:rsid w:val="00774C7C"/>
    <w:rsid w:val="007878D4"/>
    <w:rsid w:val="00787F22"/>
    <w:rsid w:val="00793B17"/>
    <w:rsid w:val="00795219"/>
    <w:rsid w:val="007A2C7B"/>
    <w:rsid w:val="007B544F"/>
    <w:rsid w:val="007D37F4"/>
    <w:rsid w:val="007D617A"/>
    <w:rsid w:val="007E106F"/>
    <w:rsid w:val="007E29B4"/>
    <w:rsid w:val="007E43F4"/>
    <w:rsid w:val="007E7AE2"/>
    <w:rsid w:val="007F66C9"/>
    <w:rsid w:val="00800EC0"/>
    <w:rsid w:val="00802637"/>
    <w:rsid w:val="008072DE"/>
    <w:rsid w:val="00830D04"/>
    <w:rsid w:val="00831D15"/>
    <w:rsid w:val="00832EFC"/>
    <w:rsid w:val="008427A6"/>
    <w:rsid w:val="00844946"/>
    <w:rsid w:val="00856F3F"/>
    <w:rsid w:val="00870BD6"/>
    <w:rsid w:val="00870E8B"/>
    <w:rsid w:val="0087551D"/>
    <w:rsid w:val="00882EF6"/>
    <w:rsid w:val="00890057"/>
    <w:rsid w:val="00897EC3"/>
    <w:rsid w:val="008A0D1F"/>
    <w:rsid w:val="008A7E2A"/>
    <w:rsid w:val="008A7E88"/>
    <w:rsid w:val="008B1492"/>
    <w:rsid w:val="008C52C4"/>
    <w:rsid w:val="008C67FC"/>
    <w:rsid w:val="008C7BFD"/>
    <w:rsid w:val="008D3CB1"/>
    <w:rsid w:val="008D4E81"/>
    <w:rsid w:val="008F41E8"/>
    <w:rsid w:val="00900AFA"/>
    <w:rsid w:val="0091738B"/>
    <w:rsid w:val="009226A7"/>
    <w:rsid w:val="00930FC1"/>
    <w:rsid w:val="00933263"/>
    <w:rsid w:val="0095729F"/>
    <w:rsid w:val="00960FBB"/>
    <w:rsid w:val="009756D1"/>
    <w:rsid w:val="00975A80"/>
    <w:rsid w:val="00977515"/>
    <w:rsid w:val="00977755"/>
    <w:rsid w:val="00986B6E"/>
    <w:rsid w:val="00997F1A"/>
    <w:rsid w:val="009C7F08"/>
    <w:rsid w:val="009D0F1E"/>
    <w:rsid w:val="009D0F41"/>
    <w:rsid w:val="009D43A8"/>
    <w:rsid w:val="009D5F34"/>
    <w:rsid w:val="009E1926"/>
    <w:rsid w:val="009E6AE4"/>
    <w:rsid w:val="009F6943"/>
    <w:rsid w:val="00A03C99"/>
    <w:rsid w:val="00A078D4"/>
    <w:rsid w:val="00A12F9C"/>
    <w:rsid w:val="00A276EF"/>
    <w:rsid w:val="00A329F6"/>
    <w:rsid w:val="00A34327"/>
    <w:rsid w:val="00A466AE"/>
    <w:rsid w:val="00A57417"/>
    <w:rsid w:val="00A604F2"/>
    <w:rsid w:val="00A67FFA"/>
    <w:rsid w:val="00A75943"/>
    <w:rsid w:val="00A878EC"/>
    <w:rsid w:val="00A95693"/>
    <w:rsid w:val="00A9655F"/>
    <w:rsid w:val="00AA7413"/>
    <w:rsid w:val="00AB3EA8"/>
    <w:rsid w:val="00AC367E"/>
    <w:rsid w:val="00AD12DE"/>
    <w:rsid w:val="00AE6A2B"/>
    <w:rsid w:val="00B0505A"/>
    <w:rsid w:val="00B24662"/>
    <w:rsid w:val="00B30DCE"/>
    <w:rsid w:val="00B47193"/>
    <w:rsid w:val="00B52BE0"/>
    <w:rsid w:val="00B54BBF"/>
    <w:rsid w:val="00B5747D"/>
    <w:rsid w:val="00B65718"/>
    <w:rsid w:val="00B7424C"/>
    <w:rsid w:val="00B93597"/>
    <w:rsid w:val="00B95055"/>
    <w:rsid w:val="00B96F6A"/>
    <w:rsid w:val="00B9769A"/>
    <w:rsid w:val="00BC2A48"/>
    <w:rsid w:val="00BC6E5C"/>
    <w:rsid w:val="00BD0619"/>
    <w:rsid w:val="00BE294B"/>
    <w:rsid w:val="00BF2BD9"/>
    <w:rsid w:val="00BF407B"/>
    <w:rsid w:val="00BF478E"/>
    <w:rsid w:val="00BF47A4"/>
    <w:rsid w:val="00BF4A85"/>
    <w:rsid w:val="00C03387"/>
    <w:rsid w:val="00C071C2"/>
    <w:rsid w:val="00C129D0"/>
    <w:rsid w:val="00C21F11"/>
    <w:rsid w:val="00C243A9"/>
    <w:rsid w:val="00C3022E"/>
    <w:rsid w:val="00C30BCB"/>
    <w:rsid w:val="00C639AA"/>
    <w:rsid w:val="00C745B2"/>
    <w:rsid w:val="00C77D51"/>
    <w:rsid w:val="00C8686A"/>
    <w:rsid w:val="00C877DD"/>
    <w:rsid w:val="00CA013D"/>
    <w:rsid w:val="00CE0C32"/>
    <w:rsid w:val="00D0329B"/>
    <w:rsid w:val="00D13A94"/>
    <w:rsid w:val="00D17545"/>
    <w:rsid w:val="00D22E75"/>
    <w:rsid w:val="00D24D09"/>
    <w:rsid w:val="00D37575"/>
    <w:rsid w:val="00D545C1"/>
    <w:rsid w:val="00D547D8"/>
    <w:rsid w:val="00D5679C"/>
    <w:rsid w:val="00D6164F"/>
    <w:rsid w:val="00D808B1"/>
    <w:rsid w:val="00D9383C"/>
    <w:rsid w:val="00D94B9D"/>
    <w:rsid w:val="00D95F71"/>
    <w:rsid w:val="00DC7B83"/>
    <w:rsid w:val="00DD42B9"/>
    <w:rsid w:val="00DD7EC1"/>
    <w:rsid w:val="00E01514"/>
    <w:rsid w:val="00E14447"/>
    <w:rsid w:val="00E251C2"/>
    <w:rsid w:val="00E32F84"/>
    <w:rsid w:val="00E455A5"/>
    <w:rsid w:val="00E61F4B"/>
    <w:rsid w:val="00E64BC4"/>
    <w:rsid w:val="00E71C99"/>
    <w:rsid w:val="00E7361F"/>
    <w:rsid w:val="00E9281D"/>
    <w:rsid w:val="00ED404B"/>
    <w:rsid w:val="00ED63F3"/>
    <w:rsid w:val="00EF273F"/>
    <w:rsid w:val="00EF3851"/>
    <w:rsid w:val="00EF549A"/>
    <w:rsid w:val="00F03E49"/>
    <w:rsid w:val="00F21B96"/>
    <w:rsid w:val="00F322A5"/>
    <w:rsid w:val="00F33AE6"/>
    <w:rsid w:val="00F36801"/>
    <w:rsid w:val="00F47965"/>
    <w:rsid w:val="00F52EE3"/>
    <w:rsid w:val="00F55791"/>
    <w:rsid w:val="00F70842"/>
    <w:rsid w:val="00F92A42"/>
    <w:rsid w:val="00F97415"/>
    <w:rsid w:val="00FA72BE"/>
    <w:rsid w:val="00FB2288"/>
    <w:rsid w:val="00FC20FD"/>
    <w:rsid w:val="00FF16D1"/>
    <w:rsid w:val="00FF7A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D0DFB"/>
  <w15:docId w15:val="{87B10310-39C7-463A-83C9-548E34D4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2E75"/>
    <w:pPr>
      <w:bidi/>
    </w:pPr>
    <w:rPr>
      <w:sz w:val="24"/>
      <w:szCs w:val="24"/>
      <w:lang w:eastAsia="ar-SA"/>
    </w:rPr>
  </w:style>
  <w:style w:type="paragraph" w:styleId="1">
    <w:name w:val="heading 1"/>
    <w:basedOn w:val="a"/>
    <w:next w:val="a"/>
    <w:qFormat/>
    <w:rsid w:val="00030E00"/>
    <w:pPr>
      <w:keepNext/>
      <w:spacing w:before="240" w:after="60"/>
      <w:outlineLvl w:val="0"/>
    </w:pPr>
    <w:rPr>
      <w:rFonts w:ascii="Arial" w:hAnsi="Arial" w:cs="Arial"/>
      <w:b/>
      <w:bCs/>
      <w:kern w:val="32"/>
      <w:sz w:val="32"/>
      <w:szCs w:val="32"/>
    </w:rPr>
  </w:style>
  <w:style w:type="paragraph" w:styleId="2">
    <w:name w:val="heading 2"/>
    <w:basedOn w:val="a"/>
    <w:next w:val="a"/>
    <w:qFormat/>
    <w:rsid w:val="00D22E75"/>
    <w:pPr>
      <w:keepNext/>
      <w:jc w:val="center"/>
      <w:outlineLvl w:val="1"/>
    </w:pPr>
    <w:rPr>
      <w:b/>
      <w:sz w:val="32"/>
      <w:szCs w:val="32"/>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22E75"/>
    <w:pPr>
      <w:bidi w:val="0"/>
      <w:ind w:firstLine="540"/>
      <w:jc w:val="lowKashida"/>
    </w:pPr>
    <w:rPr>
      <w:sz w:val="28"/>
      <w:szCs w:val="28"/>
    </w:rPr>
  </w:style>
  <w:style w:type="paragraph" w:styleId="20">
    <w:name w:val="Body Text 2"/>
    <w:basedOn w:val="a"/>
    <w:rsid w:val="00D22E75"/>
    <w:pPr>
      <w:bidi w:val="0"/>
      <w:jc w:val="lowKashida"/>
    </w:pPr>
    <w:rPr>
      <w:sz w:val="28"/>
      <w:szCs w:val="28"/>
    </w:rPr>
  </w:style>
  <w:style w:type="paragraph" w:styleId="a4">
    <w:name w:val="Normal (Web)"/>
    <w:basedOn w:val="a"/>
    <w:rsid w:val="00D22E75"/>
    <w:pPr>
      <w:bidi w:val="0"/>
      <w:spacing w:before="100" w:beforeAutospacing="1" w:after="100" w:afterAutospacing="1"/>
    </w:pPr>
    <w:rPr>
      <w:lang w:val="en-GB" w:eastAsia="en-GB"/>
    </w:rPr>
  </w:style>
  <w:style w:type="table" w:styleId="a5">
    <w:name w:val="Table Grid"/>
    <w:basedOn w:val="a1"/>
    <w:rsid w:val="000E3C9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rsid w:val="00185948"/>
    <w:pPr>
      <w:tabs>
        <w:tab w:val="center" w:pos="4153"/>
        <w:tab w:val="right" w:pos="8306"/>
      </w:tabs>
    </w:pPr>
  </w:style>
  <w:style w:type="paragraph" w:styleId="a7">
    <w:name w:val="footer"/>
    <w:basedOn w:val="a"/>
    <w:link w:val="Char0"/>
    <w:uiPriority w:val="99"/>
    <w:rsid w:val="00185948"/>
    <w:pPr>
      <w:tabs>
        <w:tab w:val="center" w:pos="4153"/>
        <w:tab w:val="right" w:pos="8306"/>
      </w:tabs>
    </w:pPr>
  </w:style>
  <w:style w:type="character" w:styleId="a8">
    <w:name w:val="page number"/>
    <w:basedOn w:val="a0"/>
    <w:rsid w:val="00185948"/>
  </w:style>
  <w:style w:type="paragraph" w:styleId="a9">
    <w:name w:val="Balloon Text"/>
    <w:basedOn w:val="a"/>
    <w:semiHidden/>
    <w:rsid w:val="0050180E"/>
    <w:rPr>
      <w:rFonts w:ascii="Tahoma" w:hAnsi="Tahoma" w:cs="Tahoma"/>
      <w:sz w:val="16"/>
      <w:szCs w:val="16"/>
    </w:rPr>
  </w:style>
  <w:style w:type="paragraph" w:customStyle="1" w:styleId="TableTitle">
    <w:name w:val="Table Title"/>
    <w:basedOn w:val="a"/>
    <w:rsid w:val="008D4E81"/>
    <w:pPr>
      <w:autoSpaceDE w:val="0"/>
      <w:autoSpaceDN w:val="0"/>
      <w:bidi w:val="0"/>
      <w:jc w:val="center"/>
    </w:pPr>
    <w:rPr>
      <w:smallCaps/>
      <w:sz w:val="16"/>
      <w:szCs w:val="16"/>
      <w:lang w:eastAsia="en-US"/>
    </w:rPr>
  </w:style>
  <w:style w:type="paragraph" w:customStyle="1" w:styleId="Text">
    <w:name w:val="Text"/>
    <w:basedOn w:val="a"/>
    <w:rsid w:val="00407257"/>
    <w:pPr>
      <w:widowControl w:val="0"/>
      <w:autoSpaceDE w:val="0"/>
      <w:autoSpaceDN w:val="0"/>
      <w:bidi w:val="0"/>
      <w:spacing w:line="252" w:lineRule="auto"/>
      <w:ind w:firstLine="202"/>
      <w:jc w:val="both"/>
    </w:pPr>
    <w:rPr>
      <w:sz w:val="20"/>
      <w:szCs w:val="20"/>
      <w:lang w:eastAsia="en-US"/>
    </w:rPr>
  </w:style>
  <w:style w:type="character" w:customStyle="1" w:styleId="Char0">
    <w:name w:val="تذييل الصفحة Char"/>
    <w:link w:val="a7"/>
    <w:uiPriority w:val="99"/>
    <w:rsid w:val="00800EC0"/>
    <w:rPr>
      <w:sz w:val="24"/>
      <w:szCs w:val="24"/>
      <w:lang w:eastAsia="ar-SA"/>
    </w:rPr>
  </w:style>
  <w:style w:type="character" w:customStyle="1" w:styleId="Char">
    <w:name w:val="رأس الصفحة Char"/>
    <w:link w:val="a6"/>
    <w:uiPriority w:val="99"/>
    <w:locked/>
    <w:rsid w:val="00A12F9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967790">
      <w:bodyDiv w:val="1"/>
      <w:marLeft w:val="0"/>
      <w:marRight w:val="0"/>
      <w:marTop w:val="0"/>
      <w:marBottom w:val="0"/>
      <w:divBdr>
        <w:top w:val="none" w:sz="0" w:space="0" w:color="auto"/>
        <w:left w:val="none" w:sz="0" w:space="0" w:color="auto"/>
        <w:bottom w:val="none" w:sz="0" w:space="0" w:color="auto"/>
        <w:right w:val="none" w:sz="0" w:space="0" w:color="auto"/>
      </w:divBdr>
      <w:divsChild>
        <w:div w:id="1526094666">
          <w:marLeft w:val="0"/>
          <w:marRight w:val="0"/>
          <w:marTop w:val="0"/>
          <w:marBottom w:val="0"/>
          <w:divBdr>
            <w:top w:val="none" w:sz="0" w:space="0" w:color="auto"/>
            <w:left w:val="none" w:sz="0" w:space="0" w:color="auto"/>
            <w:bottom w:val="none" w:sz="0" w:space="0" w:color="auto"/>
            <w:right w:val="none" w:sz="0" w:space="0" w:color="auto"/>
          </w:divBdr>
        </w:div>
      </w:divsChild>
    </w:div>
    <w:div w:id="1565070676">
      <w:bodyDiv w:val="1"/>
      <w:marLeft w:val="0"/>
      <w:marRight w:val="0"/>
      <w:marTop w:val="0"/>
      <w:marBottom w:val="0"/>
      <w:divBdr>
        <w:top w:val="none" w:sz="0" w:space="0" w:color="auto"/>
        <w:left w:val="none" w:sz="0" w:space="0" w:color="auto"/>
        <w:bottom w:val="none" w:sz="0" w:space="0" w:color="auto"/>
        <w:right w:val="none" w:sz="0" w:space="0" w:color="auto"/>
      </w:divBdr>
      <w:divsChild>
        <w:div w:id="1037508336">
          <w:marLeft w:val="0"/>
          <w:marRight w:val="0"/>
          <w:marTop w:val="0"/>
          <w:marBottom w:val="0"/>
          <w:divBdr>
            <w:top w:val="none" w:sz="0" w:space="0" w:color="auto"/>
            <w:left w:val="none" w:sz="0" w:space="0" w:color="auto"/>
            <w:bottom w:val="none" w:sz="0" w:space="0" w:color="auto"/>
            <w:right w:val="none" w:sz="0" w:space="0" w:color="auto"/>
          </w:divBdr>
        </w:div>
      </w:divsChild>
    </w:div>
    <w:div w:id="1737362910">
      <w:bodyDiv w:val="1"/>
      <w:marLeft w:val="0"/>
      <w:marRight w:val="0"/>
      <w:marTop w:val="0"/>
      <w:marBottom w:val="0"/>
      <w:divBdr>
        <w:top w:val="none" w:sz="0" w:space="0" w:color="auto"/>
        <w:left w:val="none" w:sz="0" w:space="0" w:color="auto"/>
        <w:bottom w:val="none" w:sz="0" w:space="0" w:color="auto"/>
        <w:right w:val="none" w:sz="0" w:space="0" w:color="auto"/>
      </w:divBdr>
      <w:divsChild>
        <w:div w:id="18771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550BC-52B4-4FD5-9393-178CB3A5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785</Words>
  <Characters>4481</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TEMPLATE OF MANUSCRIPTS FOR IWTC CONFERENCE</vt:lpstr>
      <vt:lpstr>TEMPLATE OF MANUSCRIPTS FOR IWTC CONFERENCE</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MANUSCRIPTS FOR IWTC CONFERENCE</dc:title>
  <dc:subject>IWTC</dc:subject>
  <dc:creator>IWTC</dc:creator>
  <cp:lastModifiedBy>ALOFQ</cp:lastModifiedBy>
  <cp:revision>13</cp:revision>
  <cp:lastPrinted>2008-07-03T12:18:00Z</cp:lastPrinted>
  <dcterms:created xsi:type="dcterms:W3CDTF">2023-09-11T03:28:00Z</dcterms:created>
  <dcterms:modified xsi:type="dcterms:W3CDTF">2022-01-01T11:31:00Z</dcterms:modified>
</cp:coreProperties>
</file>